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D20ED">
      <w:pPr>
        <w:autoSpaceDE w:val="0"/>
        <w:autoSpaceDN w:val="0"/>
        <w:adjustRightInd w:val="0"/>
        <w:spacing w:line="364" w:lineRule="atLeast"/>
        <w:ind w:left="636" w:hanging="212"/>
        <w:rPr>
          <w:rFonts w:ascii="ＭＳ 明朝" w:eastAsia="ＭＳ 明朝" w:cs="ＭＳ 明朝"/>
          <w:spacing w:val="1"/>
          <w:kern w:val="0"/>
          <w:szCs w:val="21"/>
          <w:lang w:val="ja-JP"/>
        </w:rPr>
      </w:pPr>
      <w:bookmarkStart w:id="0" w:name="_GoBack"/>
      <w:bookmarkEnd w:id="0"/>
      <w:r>
        <w:rPr>
          <w:rFonts w:ascii="ＭＳ 明朝" w:eastAsia="ＭＳ 明朝" w:cs="ＭＳ 明朝" w:hint="eastAsia"/>
          <w:spacing w:val="1"/>
          <w:kern w:val="0"/>
          <w:szCs w:val="21"/>
          <w:lang w:val="ja-JP"/>
        </w:rPr>
        <w:t>○阿見町土砂等による土地の埋立て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盛土及び堆積の規制に関する条例施行規則</w:t>
      </w:r>
    </w:p>
    <w:p w:rsidR="00000000" w:rsidRDefault="002D20ED">
      <w:pPr>
        <w:autoSpaceDE w:val="0"/>
        <w:autoSpaceDN w:val="0"/>
        <w:adjustRightInd w:val="0"/>
        <w:spacing w:line="364" w:lineRule="atLeast"/>
        <w:jc w:val="righ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年</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月</w:t>
      </w:r>
      <w:r>
        <w:rPr>
          <w:rFonts w:ascii="ＭＳ 明朝" w:eastAsia="ＭＳ 明朝" w:cs="ＭＳ 明朝"/>
          <w:spacing w:val="1"/>
          <w:kern w:val="0"/>
          <w:szCs w:val="21"/>
          <w:lang w:val="ja-JP"/>
        </w:rPr>
        <w:t>27</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1696"/>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改正</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20</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日規則第３号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年</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月</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年４月</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年５月</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日規則第８号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年８月</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27</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32</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29</w:t>
      </w:r>
      <w:r>
        <w:rPr>
          <w:rFonts w:ascii="ＭＳ 明朝" w:eastAsia="ＭＳ 明朝" w:cs="ＭＳ 明朝" w:hint="eastAsia"/>
          <w:spacing w:val="1"/>
          <w:kern w:val="0"/>
          <w:szCs w:val="21"/>
          <w:lang w:val="ja-JP"/>
        </w:rPr>
        <w:t>年１月</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日規則第３号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年</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月１日規則第</w:t>
      </w:r>
      <w:r>
        <w:rPr>
          <w:rFonts w:ascii="ＭＳ 明朝" w:eastAsia="ＭＳ 明朝" w:cs="ＭＳ 明朝"/>
          <w:spacing w:val="1"/>
          <w:kern w:val="0"/>
          <w:szCs w:val="21"/>
          <w:lang w:val="ja-JP"/>
        </w:rPr>
        <w:t>53</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2544"/>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令和元年５月</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37</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636"/>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阿見町土砂等による土地の埋立て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盛土及び堆積の規制に関する条例施行規則</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阿見町土砂等による土地の埋立</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盛土及びたい積の規制に関する条例施行規則（平成４年阿見町規則第</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号）の全部を改正する。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（趣旨）</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第１条　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阿見町土砂等による土地の埋立て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盛土及び堆積の規制に関する条例（平成</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年阿見町条例第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号。以下「条例」と</w:t>
      </w:r>
      <w:r>
        <w:rPr>
          <w:rFonts w:ascii="ＭＳ 明朝" w:eastAsia="ＭＳ 明朝" w:cs="ＭＳ 明朝" w:hint="eastAsia"/>
          <w:spacing w:val="1"/>
          <w:kern w:val="0"/>
          <w:szCs w:val="21"/>
          <w:lang w:val="ja-JP"/>
        </w:rPr>
        <w:t>いう。）の施行に関し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必要な事項を定めるものとする。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（安全基準）</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第２条　条例第７条の規則で定める安全基準は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別表第１の左欄に掲げる項目に応じ</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それぞれ同表の右欄に掲げる測定方法で検出された値が</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同表の中欄に掲げる許容限度以下であることとする。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（事前協議）</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第３条　条例第８条第１項に規定する事前協議は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次に掲げる書面を提出することにより行うものとする。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盛土及び堆積事業事前協議書（様式第１号）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事業計画書（様式第２号）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３</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事業区域の土地の登記事項証明書及び</w:t>
      </w:r>
      <w:r>
        <w:rPr>
          <w:rFonts w:ascii="ＭＳ 明朝" w:eastAsia="ＭＳ 明朝" w:cs="ＭＳ 明朝" w:hint="eastAsia"/>
          <w:spacing w:val="1"/>
          <w:kern w:val="0"/>
          <w:szCs w:val="21"/>
          <w:lang w:val="ja-JP"/>
        </w:rPr>
        <w:t>公図の写し（地積</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地目及び所有者を記入したもの）</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４</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位置図（縮尺</w:t>
      </w:r>
      <w:r>
        <w:rPr>
          <w:rFonts w:ascii="ＭＳ 明朝" w:eastAsia="ＭＳ 明朝" w:cs="ＭＳ 明朝"/>
          <w:spacing w:val="1"/>
          <w:kern w:val="0"/>
          <w:szCs w:val="21"/>
          <w:lang w:val="ja-JP"/>
        </w:rPr>
        <w:t>2,500</w:t>
      </w:r>
      <w:r>
        <w:rPr>
          <w:rFonts w:ascii="ＭＳ 明朝" w:eastAsia="ＭＳ 明朝" w:cs="ＭＳ 明朝" w:hint="eastAsia"/>
          <w:spacing w:val="1"/>
          <w:kern w:val="0"/>
          <w:szCs w:val="21"/>
          <w:lang w:val="ja-JP"/>
        </w:rPr>
        <w:t>分の１以上）</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５</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事前説明会実施報告書（様式第３号）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６</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次条に規定する周辺関係者に係る土地周辺の公図の写し及びその位置を記した図</w:t>
      </w:r>
      <w:r>
        <w:rPr>
          <w:rFonts w:ascii="ＭＳ 明朝" w:eastAsia="ＭＳ 明朝" w:cs="ＭＳ 明朝" w:hint="eastAsia"/>
          <w:spacing w:val="1"/>
          <w:kern w:val="0"/>
          <w:szCs w:val="21"/>
          <w:lang w:val="ja-JP"/>
        </w:rPr>
        <w:lastRenderedPageBreak/>
        <w:t>面の写し（縮尺</w:t>
      </w:r>
      <w:r>
        <w:rPr>
          <w:rFonts w:ascii="ＭＳ 明朝" w:eastAsia="ＭＳ 明朝" w:cs="ＭＳ 明朝"/>
          <w:spacing w:val="1"/>
          <w:kern w:val="0"/>
          <w:szCs w:val="21"/>
          <w:lang w:val="ja-JP"/>
        </w:rPr>
        <w:t>1,500</w:t>
      </w:r>
      <w:r>
        <w:rPr>
          <w:rFonts w:ascii="ＭＳ 明朝" w:eastAsia="ＭＳ 明朝" w:cs="ＭＳ 明朝" w:hint="eastAsia"/>
          <w:spacing w:val="1"/>
          <w:kern w:val="0"/>
          <w:szCs w:val="21"/>
          <w:lang w:val="ja-JP"/>
        </w:rPr>
        <w:t>分の１）</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７</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土砂等発生</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処理フローシート（様式第４号）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８</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土砂等の搬入経路図（縮尺</w:t>
      </w:r>
      <w:r>
        <w:rPr>
          <w:rFonts w:ascii="ＭＳ 明朝" w:eastAsia="ＭＳ 明朝" w:cs="ＭＳ 明朝"/>
          <w:spacing w:val="1"/>
          <w:kern w:val="0"/>
          <w:szCs w:val="21"/>
          <w:lang w:val="ja-JP"/>
        </w:rPr>
        <w:t>2,500</w:t>
      </w:r>
      <w:r>
        <w:rPr>
          <w:rFonts w:ascii="ＭＳ 明朝" w:eastAsia="ＭＳ 明朝" w:cs="ＭＳ 明朝" w:hint="eastAsia"/>
          <w:spacing w:val="1"/>
          <w:kern w:val="0"/>
          <w:szCs w:val="21"/>
          <w:lang w:val="ja-JP"/>
        </w:rPr>
        <w:t>分の１以上５万分の１以下）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９</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現況平面図及び縦横断面図（縮尺</w:t>
      </w:r>
      <w:r>
        <w:rPr>
          <w:rFonts w:ascii="ＭＳ 明朝" w:eastAsia="ＭＳ 明朝" w:cs="ＭＳ 明朝"/>
          <w:spacing w:val="1"/>
          <w:kern w:val="0"/>
          <w:szCs w:val="21"/>
          <w:lang w:val="ja-JP"/>
        </w:rPr>
        <w:t>50</w:t>
      </w:r>
      <w:r>
        <w:rPr>
          <w:rFonts w:ascii="ＭＳ 明朝" w:eastAsia="ＭＳ 明朝" w:cs="ＭＳ 明朝" w:hint="eastAsia"/>
          <w:spacing w:val="1"/>
          <w:kern w:val="0"/>
          <w:szCs w:val="21"/>
          <w:lang w:val="ja-JP"/>
        </w:rPr>
        <w:t>分の１以上</w:t>
      </w:r>
      <w:r>
        <w:rPr>
          <w:rFonts w:ascii="ＭＳ 明朝" w:eastAsia="ＭＳ 明朝" w:cs="ＭＳ 明朝"/>
          <w:spacing w:val="1"/>
          <w:kern w:val="0"/>
          <w:szCs w:val="21"/>
          <w:lang w:val="ja-JP"/>
        </w:rPr>
        <w:t>500</w:t>
      </w:r>
      <w:r>
        <w:rPr>
          <w:rFonts w:ascii="ＭＳ 明朝" w:eastAsia="ＭＳ 明朝" w:cs="ＭＳ 明朝" w:hint="eastAsia"/>
          <w:spacing w:val="1"/>
          <w:kern w:val="0"/>
          <w:szCs w:val="21"/>
          <w:lang w:val="ja-JP"/>
        </w:rPr>
        <w:t>分の１以下）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 xml:space="preserve">　計画平面図</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縦横断面図及び土留図（縮尺</w:t>
      </w:r>
      <w:r>
        <w:rPr>
          <w:rFonts w:ascii="ＭＳ 明朝" w:eastAsia="ＭＳ 明朝" w:cs="ＭＳ 明朝"/>
          <w:spacing w:val="1"/>
          <w:kern w:val="0"/>
          <w:szCs w:val="21"/>
          <w:lang w:val="ja-JP"/>
        </w:rPr>
        <w:t>50</w:t>
      </w:r>
      <w:r>
        <w:rPr>
          <w:rFonts w:ascii="ＭＳ 明朝" w:eastAsia="ＭＳ 明朝" w:cs="ＭＳ 明朝" w:hint="eastAsia"/>
          <w:spacing w:val="1"/>
          <w:kern w:val="0"/>
          <w:szCs w:val="21"/>
          <w:lang w:val="ja-JP"/>
        </w:rPr>
        <w:t>分の１以上</w:t>
      </w:r>
      <w:r>
        <w:rPr>
          <w:rFonts w:ascii="ＭＳ 明朝" w:eastAsia="ＭＳ 明朝" w:cs="ＭＳ 明朝"/>
          <w:spacing w:val="1"/>
          <w:kern w:val="0"/>
          <w:szCs w:val="21"/>
          <w:lang w:val="ja-JP"/>
        </w:rPr>
        <w:t>500</w:t>
      </w:r>
      <w:r>
        <w:rPr>
          <w:rFonts w:ascii="ＭＳ 明朝" w:eastAsia="ＭＳ 明朝" w:cs="ＭＳ 明朝" w:hint="eastAsia"/>
          <w:spacing w:val="1"/>
          <w:kern w:val="0"/>
          <w:szCs w:val="21"/>
          <w:lang w:val="ja-JP"/>
        </w:rPr>
        <w:t>分の１以下）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 xml:space="preserve">　現況排水平面図及び縦横断面図（縮尺</w:t>
      </w:r>
      <w:r>
        <w:rPr>
          <w:rFonts w:ascii="ＭＳ 明朝" w:eastAsia="ＭＳ 明朝" w:cs="ＭＳ 明朝"/>
          <w:spacing w:val="1"/>
          <w:kern w:val="0"/>
          <w:szCs w:val="21"/>
          <w:lang w:val="ja-JP"/>
        </w:rPr>
        <w:t>50</w:t>
      </w:r>
      <w:r>
        <w:rPr>
          <w:rFonts w:ascii="ＭＳ 明朝" w:eastAsia="ＭＳ 明朝" w:cs="ＭＳ 明朝" w:hint="eastAsia"/>
          <w:spacing w:val="1"/>
          <w:kern w:val="0"/>
          <w:szCs w:val="21"/>
          <w:lang w:val="ja-JP"/>
        </w:rPr>
        <w:t>分の１以上</w:t>
      </w:r>
      <w:r>
        <w:rPr>
          <w:rFonts w:ascii="ＭＳ 明朝" w:eastAsia="ＭＳ 明朝" w:cs="ＭＳ 明朝"/>
          <w:spacing w:val="1"/>
          <w:kern w:val="0"/>
          <w:szCs w:val="21"/>
          <w:lang w:val="ja-JP"/>
        </w:rPr>
        <w:t>500</w:t>
      </w:r>
      <w:r>
        <w:rPr>
          <w:rFonts w:ascii="ＭＳ 明朝" w:eastAsia="ＭＳ 明朝" w:cs="ＭＳ 明朝" w:hint="eastAsia"/>
          <w:spacing w:val="1"/>
          <w:kern w:val="0"/>
          <w:szCs w:val="21"/>
          <w:lang w:val="ja-JP"/>
        </w:rPr>
        <w:t>分の１以下）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 xml:space="preserve">　計画排水平面図</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縦横断面図及び構造図（縮尺</w:t>
      </w:r>
      <w:r>
        <w:rPr>
          <w:rFonts w:ascii="ＭＳ 明朝" w:eastAsia="ＭＳ 明朝" w:cs="ＭＳ 明朝"/>
          <w:spacing w:val="1"/>
          <w:kern w:val="0"/>
          <w:szCs w:val="21"/>
          <w:lang w:val="ja-JP"/>
        </w:rPr>
        <w:t>50</w:t>
      </w:r>
      <w:r>
        <w:rPr>
          <w:rFonts w:ascii="ＭＳ 明朝" w:eastAsia="ＭＳ 明朝" w:cs="ＭＳ 明朝" w:hint="eastAsia"/>
          <w:spacing w:val="1"/>
          <w:kern w:val="0"/>
          <w:szCs w:val="21"/>
          <w:lang w:val="ja-JP"/>
        </w:rPr>
        <w:t>分の１以上</w:t>
      </w:r>
      <w:r>
        <w:rPr>
          <w:rFonts w:ascii="ＭＳ 明朝" w:eastAsia="ＭＳ 明朝" w:cs="ＭＳ 明朝"/>
          <w:spacing w:val="1"/>
          <w:kern w:val="0"/>
          <w:szCs w:val="21"/>
          <w:lang w:val="ja-JP"/>
        </w:rPr>
        <w:t>500</w:t>
      </w:r>
      <w:r>
        <w:rPr>
          <w:rFonts w:ascii="ＭＳ 明朝" w:eastAsia="ＭＳ 明朝" w:cs="ＭＳ 明朝" w:hint="eastAsia"/>
          <w:spacing w:val="1"/>
          <w:kern w:val="0"/>
          <w:szCs w:val="21"/>
          <w:lang w:val="ja-JP"/>
        </w:rPr>
        <w:t>分の１以下）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 xml:space="preserve">　放流先水路流域図（縮尺</w:t>
      </w:r>
      <w:r>
        <w:rPr>
          <w:rFonts w:ascii="ＭＳ 明朝" w:eastAsia="ＭＳ 明朝" w:cs="ＭＳ 明朝"/>
          <w:spacing w:val="1"/>
          <w:kern w:val="0"/>
          <w:szCs w:val="21"/>
          <w:lang w:val="ja-JP"/>
        </w:rPr>
        <w:t>2,500</w:t>
      </w:r>
      <w:r>
        <w:rPr>
          <w:rFonts w:ascii="ＭＳ 明朝" w:eastAsia="ＭＳ 明朝" w:cs="ＭＳ 明朝" w:hint="eastAsia"/>
          <w:spacing w:val="1"/>
          <w:kern w:val="0"/>
          <w:szCs w:val="21"/>
          <w:lang w:val="ja-JP"/>
        </w:rPr>
        <w:t>分の１）及び断面図（縮尺</w:t>
      </w:r>
      <w:r>
        <w:rPr>
          <w:rFonts w:ascii="ＭＳ 明朝" w:eastAsia="ＭＳ 明朝" w:cs="ＭＳ 明朝"/>
          <w:spacing w:val="1"/>
          <w:kern w:val="0"/>
          <w:szCs w:val="21"/>
          <w:lang w:val="ja-JP"/>
        </w:rPr>
        <w:t>100</w:t>
      </w:r>
      <w:r>
        <w:rPr>
          <w:rFonts w:ascii="ＭＳ 明朝" w:eastAsia="ＭＳ 明朝" w:cs="ＭＳ 明朝" w:hint="eastAsia"/>
          <w:spacing w:val="1"/>
          <w:kern w:val="0"/>
          <w:szCs w:val="21"/>
          <w:lang w:val="ja-JP"/>
        </w:rPr>
        <w:t>分の１以上</w:t>
      </w:r>
      <w:r>
        <w:rPr>
          <w:rFonts w:ascii="ＭＳ 明朝" w:eastAsia="ＭＳ 明朝" w:cs="ＭＳ 明朝"/>
          <w:spacing w:val="1"/>
          <w:kern w:val="0"/>
          <w:szCs w:val="21"/>
          <w:lang w:val="ja-JP"/>
        </w:rPr>
        <w:t>250</w:t>
      </w:r>
      <w:r>
        <w:rPr>
          <w:rFonts w:ascii="ＭＳ 明朝" w:eastAsia="ＭＳ 明朝" w:cs="ＭＳ 明朝" w:hint="eastAsia"/>
          <w:spacing w:val="1"/>
          <w:kern w:val="0"/>
          <w:szCs w:val="21"/>
          <w:lang w:val="ja-JP"/>
        </w:rPr>
        <w:t>分の１以下）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 xml:space="preserve">　道路及び水路境界確定図の写し</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 xml:space="preserve">　擁壁を設置する場合にあっては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当該擁壁の構造計画</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応力算定及び断面算定を記載した構造計画書</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 xml:space="preserve">　法令等に基づく許認可等を要するものである場合にあっては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事業が当該法令等に</w:t>
      </w:r>
      <w:r>
        <w:rPr>
          <w:rFonts w:ascii="ＭＳ 明朝" w:eastAsia="ＭＳ 明朝" w:cs="ＭＳ 明朝" w:hint="eastAsia"/>
          <w:spacing w:val="1"/>
          <w:kern w:val="0"/>
          <w:szCs w:val="21"/>
          <w:lang w:val="ja-JP"/>
        </w:rPr>
        <w:t>基づく許認可等を受けたことを証する書類の写し</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 xml:space="preserve">　その他町長が必要と認める書面</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町長は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前項に規定する書面の提出があったときは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当該書面を審査し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及び事業計画区域の調査等を行うものとする。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町長は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事前協議が整ったときは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盛土及び堆積事業事前協議済書（様式第５号）により事業主等に通知するものとする。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（周辺関係者）</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第４条　条例第９条第１項の規則で定める事業区域の周辺関係者は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次に掲げる者とする。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事業区域の境界線から</w:t>
      </w:r>
      <w:r>
        <w:rPr>
          <w:rFonts w:ascii="ＭＳ 明朝" w:eastAsia="ＭＳ 明朝" w:cs="ＭＳ 明朝"/>
          <w:spacing w:val="1"/>
          <w:kern w:val="0"/>
          <w:szCs w:val="21"/>
          <w:lang w:val="ja-JP"/>
        </w:rPr>
        <w:t>50</w:t>
      </w:r>
      <w:r>
        <w:rPr>
          <w:rFonts w:ascii="ＭＳ 明朝" w:eastAsia="ＭＳ 明朝" w:cs="ＭＳ 明朝" w:hint="eastAsia"/>
          <w:spacing w:val="1"/>
          <w:kern w:val="0"/>
          <w:szCs w:val="21"/>
          <w:lang w:val="ja-JP"/>
        </w:rPr>
        <w:t>メートル以内の区域の土地所有者及び居住</w:t>
      </w:r>
      <w:r>
        <w:rPr>
          <w:rFonts w:ascii="ＭＳ 明朝" w:eastAsia="ＭＳ 明朝" w:cs="ＭＳ 明朝" w:hint="eastAsia"/>
          <w:spacing w:val="1"/>
          <w:kern w:val="0"/>
          <w:szCs w:val="21"/>
          <w:lang w:val="ja-JP"/>
        </w:rPr>
        <w:t>者</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事業区域がその区域に含まれる行政区又は自治会等の住民（事業区域が２つ以上の行政区又は自治会等に含まれる場合は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それぞれの行政区又は自治会等の住民）</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条例第９条第２項の規則で定める事業区域の周辺関係者は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次に掲げる者とする。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事業区域の境界線から</w:t>
      </w:r>
      <w:r>
        <w:rPr>
          <w:rFonts w:ascii="ＭＳ 明朝" w:eastAsia="ＭＳ 明朝" w:cs="ＭＳ 明朝"/>
          <w:spacing w:val="1"/>
          <w:kern w:val="0"/>
          <w:szCs w:val="21"/>
          <w:lang w:val="ja-JP"/>
        </w:rPr>
        <w:t>50</w:t>
      </w:r>
      <w:r>
        <w:rPr>
          <w:rFonts w:ascii="ＭＳ 明朝" w:eastAsia="ＭＳ 明朝" w:cs="ＭＳ 明朝" w:hint="eastAsia"/>
          <w:spacing w:val="1"/>
          <w:kern w:val="0"/>
          <w:szCs w:val="21"/>
          <w:lang w:val="ja-JP"/>
        </w:rPr>
        <w:t>メートル以内の区域の土地所有者及び居住者</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事業区域がその区域に含まれる行政区又は自治会等の代表者（事業区域が２つ以上の行政区又は自治会等に含まれる場合は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それぞれの行政区又は自治会等の代表者）</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（事前説明）</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第５条　条例第９条第１項</w:t>
      </w:r>
      <w:r>
        <w:rPr>
          <w:rFonts w:ascii="ＭＳ 明朝" w:eastAsia="ＭＳ 明朝" w:cs="ＭＳ 明朝" w:hint="eastAsia"/>
          <w:spacing w:val="1"/>
          <w:kern w:val="0"/>
          <w:szCs w:val="21"/>
          <w:lang w:val="ja-JP"/>
        </w:rPr>
        <w:t>の規定による周辺関係者に対する事前説明は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次の方法により行うものとする。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事前説明会を開催すること。</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事業の概要等を記入した標識（様式第６号）を設置すること。</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前項第１号の事前説明会を開催しようとする事業主等は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事前説明会の日時及び場所について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町長と協議しなければならない。</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第１項第２号の標識の掲示期間は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条例第８条の規定による事業の事前協議を行おう</w:t>
      </w:r>
      <w:r>
        <w:rPr>
          <w:rFonts w:ascii="ＭＳ 明朝" w:eastAsia="ＭＳ 明朝" w:cs="ＭＳ 明朝" w:hint="eastAsia"/>
          <w:spacing w:val="1"/>
          <w:kern w:val="0"/>
          <w:szCs w:val="21"/>
          <w:lang w:val="ja-JP"/>
        </w:rPr>
        <w:lastRenderedPageBreak/>
        <w:t>とする日の</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日前から前日までとし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その掲示箇所及び掲示枚数は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町長が別に定める。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（適用除外）</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第６条　条例第</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条第２項第２号に規</w:t>
      </w:r>
      <w:r>
        <w:rPr>
          <w:rFonts w:ascii="ＭＳ 明朝" w:eastAsia="ＭＳ 明朝" w:cs="ＭＳ 明朝" w:hint="eastAsia"/>
          <w:spacing w:val="1"/>
          <w:kern w:val="0"/>
          <w:szCs w:val="21"/>
          <w:lang w:val="ja-JP"/>
        </w:rPr>
        <w:t>定する公共的団体は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次に掲げるとおりとする。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東日本旅客鉄道株式会社</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東日本高速道路株式会社</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東日本電信電話株式会社</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日本下水道事業団及び自動車安全運転センター</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公益財団法人茨城県農林振興公社及び公益財団法人茨城県教育財団</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３</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土地改良法（昭和</w:t>
      </w:r>
      <w:r>
        <w:rPr>
          <w:rFonts w:ascii="ＭＳ 明朝" w:eastAsia="ＭＳ 明朝" w:cs="ＭＳ 明朝"/>
          <w:spacing w:val="1"/>
          <w:kern w:val="0"/>
          <w:szCs w:val="21"/>
          <w:lang w:val="ja-JP"/>
        </w:rPr>
        <w:t>24</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195</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条第１項の規定により認可された土地改良区及び同法第</w:t>
      </w:r>
      <w:r>
        <w:rPr>
          <w:rFonts w:ascii="ＭＳ 明朝" w:eastAsia="ＭＳ 明朝" w:cs="ＭＳ 明朝"/>
          <w:spacing w:val="1"/>
          <w:kern w:val="0"/>
          <w:szCs w:val="21"/>
          <w:lang w:val="ja-JP"/>
        </w:rPr>
        <w:t>77</w:t>
      </w:r>
      <w:r>
        <w:rPr>
          <w:rFonts w:ascii="ＭＳ 明朝" w:eastAsia="ＭＳ 明朝" w:cs="ＭＳ 明朝" w:hint="eastAsia"/>
          <w:spacing w:val="1"/>
          <w:kern w:val="0"/>
          <w:szCs w:val="21"/>
          <w:lang w:val="ja-JP"/>
        </w:rPr>
        <w:t>条第２項の規定による認可を受けた土地改良区連合</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４</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土地区画整理法（昭和</w:t>
      </w:r>
      <w:r>
        <w:rPr>
          <w:rFonts w:ascii="ＭＳ 明朝" w:eastAsia="ＭＳ 明朝" w:cs="ＭＳ 明朝"/>
          <w:spacing w:val="1"/>
          <w:kern w:val="0"/>
          <w:szCs w:val="21"/>
          <w:lang w:val="ja-JP"/>
        </w:rPr>
        <w:t>29</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119</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条第１項の規定により認可された土地区画整理組合</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５</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地方住</w:t>
      </w:r>
      <w:r>
        <w:rPr>
          <w:rFonts w:ascii="ＭＳ 明朝" w:eastAsia="ＭＳ 明朝" w:cs="ＭＳ 明朝" w:hint="eastAsia"/>
          <w:spacing w:val="1"/>
          <w:kern w:val="0"/>
          <w:szCs w:val="21"/>
          <w:lang w:val="ja-JP"/>
        </w:rPr>
        <w:t>宅供給公社法（昭和</w:t>
      </w:r>
      <w:r>
        <w:rPr>
          <w:rFonts w:ascii="ＭＳ 明朝" w:eastAsia="ＭＳ 明朝" w:cs="ＭＳ 明朝"/>
          <w:spacing w:val="1"/>
          <w:kern w:val="0"/>
          <w:szCs w:val="21"/>
          <w:lang w:val="ja-JP"/>
        </w:rPr>
        <w:t>40</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124</w:t>
      </w:r>
      <w:r>
        <w:rPr>
          <w:rFonts w:ascii="ＭＳ 明朝" w:eastAsia="ＭＳ 明朝" w:cs="ＭＳ 明朝" w:hint="eastAsia"/>
          <w:spacing w:val="1"/>
          <w:kern w:val="0"/>
          <w:szCs w:val="21"/>
          <w:lang w:val="ja-JP"/>
        </w:rPr>
        <w:t>号）に基づき設立された地方住宅供給公社</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６</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地方道路公社法（昭和</w:t>
      </w:r>
      <w:r>
        <w:rPr>
          <w:rFonts w:ascii="ＭＳ 明朝" w:eastAsia="ＭＳ 明朝" w:cs="ＭＳ 明朝"/>
          <w:spacing w:val="1"/>
          <w:kern w:val="0"/>
          <w:szCs w:val="21"/>
          <w:lang w:val="ja-JP"/>
        </w:rPr>
        <w:t>45</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82</w:t>
      </w:r>
      <w:r>
        <w:rPr>
          <w:rFonts w:ascii="ＭＳ 明朝" w:eastAsia="ＭＳ 明朝" w:cs="ＭＳ 明朝" w:hint="eastAsia"/>
          <w:spacing w:val="1"/>
          <w:kern w:val="0"/>
          <w:szCs w:val="21"/>
          <w:lang w:val="ja-JP"/>
        </w:rPr>
        <w:t>号）に基づき設立された地方道路公社</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７</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公有地の拡大の推進に関する法律（昭和</w:t>
      </w:r>
      <w:r>
        <w:rPr>
          <w:rFonts w:ascii="ＭＳ 明朝" w:eastAsia="ＭＳ 明朝" w:cs="ＭＳ 明朝"/>
          <w:spacing w:val="1"/>
          <w:kern w:val="0"/>
          <w:szCs w:val="21"/>
          <w:lang w:val="ja-JP"/>
        </w:rPr>
        <w:t>47</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66</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条第１項の規定により設立された土地開発公社</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８</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独立行政法人通則法（平成</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103</w:t>
      </w:r>
      <w:r>
        <w:rPr>
          <w:rFonts w:ascii="ＭＳ 明朝" w:eastAsia="ＭＳ 明朝" w:cs="ＭＳ 明朝" w:hint="eastAsia"/>
          <w:spacing w:val="1"/>
          <w:kern w:val="0"/>
          <w:szCs w:val="21"/>
          <w:lang w:val="ja-JP"/>
        </w:rPr>
        <w:t>号）第２条第１項に規定する独立行政法人</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９</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国立大学法人法（平成</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112</w:t>
      </w:r>
      <w:r>
        <w:rPr>
          <w:rFonts w:ascii="ＭＳ 明朝" w:eastAsia="ＭＳ 明朝" w:cs="ＭＳ 明朝" w:hint="eastAsia"/>
          <w:spacing w:val="1"/>
          <w:kern w:val="0"/>
          <w:szCs w:val="21"/>
          <w:lang w:val="ja-JP"/>
        </w:rPr>
        <w:t>号）第２条第１項に規定する国立大学法人及び私立学校法（昭和</w:t>
      </w:r>
      <w:r>
        <w:rPr>
          <w:rFonts w:ascii="ＭＳ 明朝" w:eastAsia="ＭＳ 明朝" w:cs="ＭＳ 明朝"/>
          <w:spacing w:val="1"/>
          <w:kern w:val="0"/>
          <w:szCs w:val="21"/>
          <w:lang w:val="ja-JP"/>
        </w:rPr>
        <w:t>24</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270</w:t>
      </w:r>
      <w:r>
        <w:rPr>
          <w:rFonts w:ascii="ＭＳ 明朝" w:eastAsia="ＭＳ 明朝" w:cs="ＭＳ 明朝" w:hint="eastAsia"/>
          <w:spacing w:val="1"/>
          <w:kern w:val="0"/>
          <w:szCs w:val="21"/>
          <w:lang w:val="ja-JP"/>
        </w:rPr>
        <w:t>号）第３条に規定する学校法人（</w:t>
      </w:r>
      <w:r>
        <w:rPr>
          <w:rFonts w:ascii="ＭＳ 明朝" w:eastAsia="ＭＳ 明朝" w:cs="ＭＳ 明朝" w:hint="eastAsia"/>
          <w:spacing w:val="1"/>
          <w:kern w:val="0"/>
          <w:szCs w:val="21"/>
          <w:lang w:val="ja-JP"/>
        </w:rPr>
        <w:t>所轄庁の認可を受け</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学校設置のための事業を行う者に限る。）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 xml:space="preserve">　前各号に掲げるもののほか</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地方公共団体がその資本金</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基本金その他これらに準ずるものを出資している法人であって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土砂等を適正に処理することに関し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地方公共団体と同等以上の能力を有する者として町長が認めた者</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条例第</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条第２項第３号の規則で定める事業は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次に掲げる事業とする。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採石法（昭和</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291</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33</w:t>
      </w:r>
      <w:r>
        <w:rPr>
          <w:rFonts w:ascii="ＭＳ 明朝" w:eastAsia="ＭＳ 明朝" w:cs="ＭＳ 明朝" w:hint="eastAsia"/>
          <w:spacing w:val="1"/>
          <w:kern w:val="0"/>
          <w:szCs w:val="21"/>
          <w:lang w:val="ja-JP"/>
        </w:rPr>
        <w:t>条の規定による認可を受けた採取計画に基づく事業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砂利採取法（昭和</w:t>
      </w:r>
      <w:r>
        <w:rPr>
          <w:rFonts w:ascii="ＭＳ 明朝" w:eastAsia="ＭＳ 明朝" w:cs="ＭＳ 明朝"/>
          <w:spacing w:val="1"/>
          <w:kern w:val="0"/>
          <w:szCs w:val="21"/>
          <w:lang w:val="ja-JP"/>
        </w:rPr>
        <w:t>43</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74</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条の規定による認可</w:t>
      </w:r>
      <w:r>
        <w:rPr>
          <w:rFonts w:ascii="ＭＳ 明朝" w:eastAsia="ＭＳ 明朝" w:cs="ＭＳ 明朝" w:hint="eastAsia"/>
          <w:spacing w:val="1"/>
          <w:kern w:val="0"/>
          <w:szCs w:val="21"/>
          <w:lang w:val="ja-JP"/>
        </w:rPr>
        <w:t>を受けた採取計画に基づく事業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３</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廃棄物の処理及び清掃に関する法律（昭和</w:t>
      </w:r>
      <w:r>
        <w:rPr>
          <w:rFonts w:ascii="ＭＳ 明朝" w:eastAsia="ＭＳ 明朝" w:cs="ＭＳ 明朝"/>
          <w:spacing w:val="1"/>
          <w:kern w:val="0"/>
          <w:szCs w:val="21"/>
          <w:lang w:val="ja-JP"/>
        </w:rPr>
        <w:t>45</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137</w:t>
      </w:r>
      <w:r>
        <w:rPr>
          <w:rFonts w:ascii="ＭＳ 明朝" w:eastAsia="ＭＳ 明朝" w:cs="ＭＳ 明朝" w:hint="eastAsia"/>
          <w:spacing w:val="1"/>
          <w:kern w:val="0"/>
          <w:szCs w:val="21"/>
          <w:lang w:val="ja-JP"/>
        </w:rPr>
        <w:t>号）第８条第１項の規定による認可を受けた一般廃棄物処理施設及び同法第</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条第１項の規定による認可を受けた産業廃棄物処理施設において行う事業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４</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土壌汚染対策法（平成</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53</w:t>
      </w:r>
      <w:r>
        <w:rPr>
          <w:rFonts w:ascii="ＭＳ 明朝" w:eastAsia="ＭＳ 明朝" w:cs="ＭＳ 明朝" w:hint="eastAsia"/>
          <w:spacing w:val="1"/>
          <w:kern w:val="0"/>
          <w:szCs w:val="21"/>
          <w:lang w:val="ja-JP"/>
        </w:rPr>
        <w:t>号）第７条第７項の規定による実施措置を講じたもの及び同法第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条第１項の届出をしたもの並びに同法第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条第１項の規定による認可を受けたものが行う事業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５</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都市計画法（昭和</w:t>
      </w:r>
      <w:r>
        <w:rPr>
          <w:rFonts w:ascii="ＭＳ 明朝" w:eastAsia="ＭＳ 明朝" w:cs="ＭＳ 明朝"/>
          <w:spacing w:val="1"/>
          <w:kern w:val="0"/>
          <w:szCs w:val="21"/>
          <w:lang w:val="ja-JP"/>
        </w:rPr>
        <w:t>43</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100</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29</w:t>
      </w:r>
      <w:r>
        <w:rPr>
          <w:rFonts w:ascii="ＭＳ 明朝" w:eastAsia="ＭＳ 明朝" w:cs="ＭＳ 明朝" w:hint="eastAsia"/>
          <w:spacing w:val="1"/>
          <w:kern w:val="0"/>
          <w:szCs w:val="21"/>
          <w:lang w:val="ja-JP"/>
        </w:rPr>
        <w:t>条第１項に規定する許可を受けて行</w:t>
      </w:r>
      <w:r>
        <w:rPr>
          <w:rFonts w:ascii="ＭＳ 明朝" w:eastAsia="ＭＳ 明朝" w:cs="ＭＳ 明朝" w:hint="eastAsia"/>
          <w:spacing w:val="1"/>
          <w:kern w:val="0"/>
          <w:szCs w:val="21"/>
          <w:lang w:val="ja-JP"/>
        </w:rPr>
        <w:t>う開発行為のうち</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市街化区域内において行うものに伴う事業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lastRenderedPageBreak/>
        <w:t>(</w:t>
      </w:r>
      <w:r>
        <w:rPr>
          <w:rFonts w:ascii="ＭＳ 明朝" w:eastAsia="ＭＳ 明朝" w:cs="ＭＳ 明朝" w:hint="eastAsia"/>
          <w:spacing w:val="1"/>
          <w:kern w:val="0"/>
          <w:szCs w:val="21"/>
          <w:lang w:val="ja-JP"/>
        </w:rPr>
        <w:t>６</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茨城県都市計画法の規定による開発行為の許可等の基準に関する条例（平成</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年茨城県条例第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号）第６条第１項第８号に規定する開発行為に伴う事業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７</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土地収用法（昭和</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219</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条の規定による認定を受けた事業</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条例第</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条第２項第５号の規則で定める事業は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次に掲げる事業とする。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非常災害のために必要な応急措置として行う事業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運動場</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駐車場その他の施設等の本来の機能を保全する目的で通常の管理行為として行う事業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３</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児童福祉法（昭和</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164</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39</w:t>
      </w:r>
      <w:r>
        <w:rPr>
          <w:rFonts w:ascii="ＭＳ 明朝" w:eastAsia="ＭＳ 明朝" w:cs="ＭＳ 明朝" w:hint="eastAsia"/>
          <w:spacing w:val="1"/>
          <w:kern w:val="0"/>
          <w:szCs w:val="21"/>
          <w:lang w:val="ja-JP"/>
        </w:rPr>
        <w:t>条に規定する保育所を設置（増築等を含む。）する目的で同法第</w:t>
      </w:r>
      <w:r>
        <w:rPr>
          <w:rFonts w:ascii="ＭＳ 明朝" w:eastAsia="ＭＳ 明朝" w:cs="ＭＳ 明朝"/>
          <w:spacing w:val="1"/>
          <w:kern w:val="0"/>
          <w:szCs w:val="21"/>
          <w:lang w:val="ja-JP"/>
        </w:rPr>
        <w:t>35</w:t>
      </w:r>
      <w:r>
        <w:rPr>
          <w:rFonts w:ascii="ＭＳ 明朝" w:eastAsia="ＭＳ 明朝" w:cs="ＭＳ 明朝" w:hint="eastAsia"/>
          <w:spacing w:val="1"/>
          <w:kern w:val="0"/>
          <w:szCs w:val="21"/>
          <w:lang w:val="ja-JP"/>
        </w:rPr>
        <w:t>条第４項の認可を得た者又は得ると見込まれる者が行う事業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４</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児童福祉法第６条の３第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項に規定する小規模保育事業を行うための施設を設置（増築等を含む。）する目的で同法第</w:t>
      </w:r>
      <w:r>
        <w:rPr>
          <w:rFonts w:ascii="ＭＳ 明朝" w:eastAsia="ＭＳ 明朝" w:cs="ＭＳ 明朝"/>
          <w:spacing w:val="1"/>
          <w:kern w:val="0"/>
          <w:szCs w:val="21"/>
          <w:lang w:val="ja-JP"/>
        </w:rPr>
        <w:t>34</w:t>
      </w:r>
      <w:r>
        <w:rPr>
          <w:rFonts w:ascii="ＭＳ 明朝" w:eastAsia="ＭＳ 明朝" w:cs="ＭＳ 明朝" w:hint="eastAsia"/>
          <w:spacing w:val="1"/>
          <w:kern w:val="0"/>
          <w:szCs w:val="21"/>
          <w:lang w:val="ja-JP"/>
        </w:rPr>
        <w:t>条の</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第２項の認可を得た者又は得ると見込まれる者が行う事業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５</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事業区域の面積が</w:t>
      </w:r>
      <w:r>
        <w:rPr>
          <w:rFonts w:ascii="ＭＳ 明朝" w:eastAsia="ＭＳ 明朝" w:cs="ＭＳ 明朝"/>
          <w:spacing w:val="1"/>
          <w:kern w:val="0"/>
          <w:szCs w:val="21"/>
          <w:lang w:val="ja-JP"/>
        </w:rPr>
        <w:t>1,000</w:t>
      </w:r>
      <w:r>
        <w:rPr>
          <w:rFonts w:ascii="ＭＳ 明朝" w:eastAsia="ＭＳ 明朝" w:cs="ＭＳ 明朝" w:hint="eastAsia"/>
          <w:spacing w:val="1"/>
          <w:kern w:val="0"/>
          <w:szCs w:val="21"/>
          <w:lang w:val="ja-JP"/>
        </w:rPr>
        <w:t>平方メートル未満の農地改良であって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農作物を耕作するために耕作地で不足した土砂を補うための客土を行う事業で</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かつ</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現況の周辺</w:t>
      </w:r>
      <w:r>
        <w:rPr>
          <w:rFonts w:ascii="ＭＳ 明朝" w:eastAsia="ＭＳ 明朝" w:cs="ＭＳ 明朝" w:hint="eastAsia"/>
          <w:spacing w:val="1"/>
          <w:kern w:val="0"/>
          <w:szCs w:val="21"/>
          <w:lang w:val="ja-JP"/>
        </w:rPr>
        <w:t>地盤面より高くならない事業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６</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事業区域の面積が</w:t>
      </w:r>
      <w:r>
        <w:rPr>
          <w:rFonts w:ascii="ＭＳ 明朝" w:eastAsia="ＭＳ 明朝" w:cs="ＭＳ 明朝"/>
          <w:spacing w:val="1"/>
          <w:kern w:val="0"/>
          <w:szCs w:val="21"/>
          <w:lang w:val="ja-JP"/>
        </w:rPr>
        <w:t>1,000</w:t>
      </w:r>
      <w:r>
        <w:rPr>
          <w:rFonts w:ascii="ＭＳ 明朝" w:eastAsia="ＭＳ 明朝" w:cs="ＭＳ 明朝" w:hint="eastAsia"/>
          <w:spacing w:val="1"/>
          <w:kern w:val="0"/>
          <w:szCs w:val="21"/>
          <w:lang w:val="ja-JP"/>
        </w:rPr>
        <w:t>平方メートル未満の農地改良であって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水田の機能回復保全を目的に川砂等による地盤改良を行う事業</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７</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事業区域の面積が</w:t>
      </w:r>
      <w:r>
        <w:rPr>
          <w:rFonts w:ascii="ＭＳ 明朝" w:eastAsia="ＭＳ 明朝" w:cs="ＭＳ 明朝"/>
          <w:spacing w:val="1"/>
          <w:kern w:val="0"/>
          <w:szCs w:val="21"/>
          <w:lang w:val="ja-JP"/>
        </w:rPr>
        <w:t>1,000</w:t>
      </w:r>
      <w:r>
        <w:rPr>
          <w:rFonts w:ascii="ＭＳ 明朝" w:eastAsia="ＭＳ 明朝" w:cs="ＭＳ 明朝" w:hint="eastAsia"/>
          <w:spacing w:val="1"/>
          <w:kern w:val="0"/>
          <w:szCs w:val="21"/>
          <w:lang w:val="ja-JP"/>
        </w:rPr>
        <w:t>平方メートル未満の宅地分譲（市街化区域内において行うものに限る。）を目的に行う事業であって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その高さが前面道路から</w:t>
      </w:r>
      <w:r>
        <w:rPr>
          <w:rFonts w:ascii="ＭＳ 明朝" w:eastAsia="ＭＳ 明朝" w:cs="ＭＳ 明朝"/>
          <w:spacing w:val="1"/>
          <w:kern w:val="0"/>
          <w:szCs w:val="21"/>
          <w:lang w:val="ja-JP"/>
        </w:rPr>
        <w:t>50</w:t>
      </w:r>
      <w:r>
        <w:rPr>
          <w:rFonts w:ascii="ＭＳ 明朝" w:eastAsia="ＭＳ 明朝" w:cs="ＭＳ 明朝" w:hint="eastAsia"/>
          <w:spacing w:val="1"/>
          <w:kern w:val="0"/>
          <w:szCs w:val="21"/>
          <w:lang w:val="ja-JP"/>
        </w:rPr>
        <w:t>センチメートル未満の事業</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（事業の許可申請）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第７条　条例第</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条第１項の規則で定める申請書は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盛土及び堆積事業許可申請書（様式第７号）とする。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条例第</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条第２項の規則で定</w:t>
      </w:r>
      <w:r>
        <w:rPr>
          <w:rFonts w:ascii="ＭＳ 明朝" w:eastAsia="ＭＳ 明朝" w:cs="ＭＳ 明朝" w:hint="eastAsia"/>
          <w:spacing w:val="1"/>
          <w:kern w:val="0"/>
          <w:szCs w:val="21"/>
          <w:lang w:val="ja-JP"/>
        </w:rPr>
        <w:t>める書類及び図面は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次に掲げるとおりとする。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第３条第１項第１号から第４号まで及び第６号から第</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号までに掲げる書面</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事業主等及び施工管理者の住民票の写し</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３</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施行管理者の経歴書及び第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条に規定する要件を証する書類</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４</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土地所有者と事業主等の事業に関する契約書（土地所有者が自ら施行する場合を除く。）</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５</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事業主等の印鑑登録証明書（事業主等が法人の場合には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当該法人に係る印鑑登録証明書）</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６</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第４条第２項に規定する周辺関係者の同意書（様式第８号）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７</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条例第９条第２項に規</w:t>
      </w:r>
      <w:r>
        <w:rPr>
          <w:rFonts w:ascii="ＭＳ 明朝" w:eastAsia="ＭＳ 明朝" w:cs="ＭＳ 明朝" w:hint="eastAsia"/>
          <w:spacing w:val="1"/>
          <w:kern w:val="0"/>
          <w:szCs w:val="21"/>
          <w:lang w:val="ja-JP"/>
        </w:rPr>
        <w:t>定する土地所有者の土地使用同意書（様式第９号）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８</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事業に使用される土砂等の量の計算書</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９</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地質分析結果証明書（様式第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号。計量法（平成４年法律第</w:t>
      </w:r>
      <w:r>
        <w:rPr>
          <w:rFonts w:ascii="ＭＳ 明朝" w:eastAsia="ＭＳ 明朝" w:cs="ＭＳ 明朝"/>
          <w:spacing w:val="1"/>
          <w:kern w:val="0"/>
          <w:szCs w:val="21"/>
          <w:lang w:val="ja-JP"/>
        </w:rPr>
        <w:t>51</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122</w:t>
      </w:r>
      <w:r>
        <w:rPr>
          <w:rFonts w:ascii="ＭＳ 明朝" w:eastAsia="ＭＳ 明朝" w:cs="ＭＳ 明朝" w:hint="eastAsia"/>
          <w:spacing w:val="1"/>
          <w:kern w:val="0"/>
          <w:szCs w:val="21"/>
          <w:lang w:val="ja-JP"/>
        </w:rPr>
        <w:t>条第１項</w:t>
      </w:r>
      <w:r>
        <w:rPr>
          <w:rFonts w:ascii="ＭＳ 明朝" w:eastAsia="ＭＳ 明朝" w:cs="ＭＳ 明朝" w:hint="eastAsia"/>
          <w:spacing w:val="1"/>
          <w:kern w:val="0"/>
          <w:szCs w:val="21"/>
          <w:lang w:val="ja-JP"/>
        </w:rPr>
        <w:lastRenderedPageBreak/>
        <w:t>の規定により登録された計量士のうち濃度に係る計量士（以下「環境計量士」という。）が発行したものに限る。以下同じ。）</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 xml:space="preserve">　水利権者の同意書（当該事業に係る同意がある場合に限る。）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 xml:space="preserve">　工程表</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 xml:space="preserve">　誓約書（様式第</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 xml:space="preserve">　阿見町暴力団排除条例（平成</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年阿見町条例第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号）に関する誓約書（様式第</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 xml:space="preserve">　農地の転用にあっては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農地法（昭和</w:t>
      </w:r>
      <w:r>
        <w:rPr>
          <w:rFonts w:ascii="ＭＳ 明朝" w:eastAsia="ＭＳ 明朝" w:cs="ＭＳ 明朝"/>
          <w:spacing w:val="1"/>
          <w:kern w:val="0"/>
          <w:szCs w:val="21"/>
          <w:lang w:val="ja-JP"/>
        </w:rPr>
        <w:t>27</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229</w:t>
      </w:r>
      <w:r>
        <w:rPr>
          <w:rFonts w:ascii="ＭＳ 明朝" w:eastAsia="ＭＳ 明朝" w:cs="ＭＳ 明朝" w:hint="eastAsia"/>
          <w:spacing w:val="1"/>
          <w:kern w:val="0"/>
          <w:szCs w:val="21"/>
          <w:lang w:val="ja-JP"/>
        </w:rPr>
        <w:t>号）第４条第１項若しくは同法第５条第１項の規定による許可申請書の写し又は同法第４条第１項第７号若しくは同法第５条第１項第６号の規定による届出書の写し</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 xml:space="preserve">　茨城県農地部長通知（平成３年４月１日付け農管第</w:t>
      </w:r>
      <w:r>
        <w:rPr>
          <w:rFonts w:ascii="ＭＳ 明朝" w:eastAsia="ＭＳ 明朝" w:cs="ＭＳ 明朝"/>
          <w:spacing w:val="1"/>
          <w:kern w:val="0"/>
          <w:szCs w:val="21"/>
          <w:lang w:val="ja-JP"/>
        </w:rPr>
        <w:t>600</w:t>
      </w:r>
      <w:r>
        <w:rPr>
          <w:rFonts w:ascii="ＭＳ 明朝" w:eastAsia="ＭＳ 明朝" w:cs="ＭＳ 明朝" w:hint="eastAsia"/>
          <w:spacing w:val="1"/>
          <w:kern w:val="0"/>
          <w:szCs w:val="21"/>
          <w:lang w:val="ja-JP"/>
        </w:rPr>
        <w:t>号）に基づく農地改良協議にあっては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協議書の写し</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 xml:space="preserve">　その他町長が必要と認める書面</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（事業の許可等の決定）</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第８条　町長は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前条に規定する許可の申請があったときは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速やかにその内容を審査し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許可又は不許可の決定をして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w:t>
      </w:r>
      <w:r>
        <w:rPr>
          <w:rFonts w:ascii="ＭＳ 明朝" w:eastAsia="ＭＳ 明朝" w:cs="ＭＳ 明朝" w:hint="eastAsia"/>
          <w:spacing w:val="1"/>
          <w:kern w:val="0"/>
          <w:szCs w:val="21"/>
          <w:lang w:val="ja-JP"/>
        </w:rPr>
        <w:t>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盛土及び堆積事業（許可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不許可）決定通知書（様式第</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号）により当該許可の申請をした者に通知するものとする。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（許可の基準）</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第９条　条例第</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条第１項第２号の規則で定める基準は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別表第２に定めるとおりとする。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条例第</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条第１項第３号の規則で定める構造上の基準は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別表第３に定めるとおりとする。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条例第</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条第１項第６号キの規則で定める要件は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次の各号のいずれかに該当することとする。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条例又は条例に基づく処分に違反して刑に処せられ</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その執行を終わり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又は執行を受けることがなくなった</w:t>
      </w:r>
      <w:r>
        <w:rPr>
          <w:rFonts w:ascii="ＭＳ 明朝" w:eastAsia="ＭＳ 明朝" w:cs="ＭＳ 明朝" w:hint="eastAsia"/>
          <w:spacing w:val="1"/>
          <w:kern w:val="0"/>
          <w:szCs w:val="21"/>
          <w:lang w:val="ja-JP"/>
        </w:rPr>
        <w:t>日から５年を経過しないこと。</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条例又は条例に基づく処分に違反したことにより有罪とする判決の宣告を受け</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その判決が確定した日から５年を経過しないこと。</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４　条例第</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条第１項第７号の規則で定める基準は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茨城県農地部長通知（平成３年４月１日付け農管第</w:t>
      </w:r>
      <w:r>
        <w:rPr>
          <w:rFonts w:ascii="ＭＳ 明朝" w:eastAsia="ＭＳ 明朝" w:cs="ＭＳ 明朝"/>
          <w:spacing w:val="1"/>
          <w:kern w:val="0"/>
          <w:szCs w:val="21"/>
          <w:lang w:val="ja-JP"/>
        </w:rPr>
        <w:t>600</w:t>
      </w:r>
      <w:r>
        <w:rPr>
          <w:rFonts w:ascii="ＭＳ 明朝" w:eastAsia="ＭＳ 明朝" w:cs="ＭＳ 明朝" w:hint="eastAsia"/>
          <w:spacing w:val="1"/>
          <w:kern w:val="0"/>
          <w:szCs w:val="21"/>
          <w:lang w:val="ja-JP"/>
        </w:rPr>
        <w:t>号）及び茨城県農地管理課長通知（平成３年４月１日付け農管第</w:t>
      </w:r>
      <w:r>
        <w:rPr>
          <w:rFonts w:ascii="ＭＳ 明朝" w:eastAsia="ＭＳ 明朝" w:cs="ＭＳ 明朝"/>
          <w:spacing w:val="1"/>
          <w:kern w:val="0"/>
          <w:szCs w:val="21"/>
          <w:lang w:val="ja-JP"/>
        </w:rPr>
        <w:t>601</w:t>
      </w:r>
      <w:r>
        <w:rPr>
          <w:rFonts w:ascii="ＭＳ 明朝" w:eastAsia="ＭＳ 明朝" w:cs="ＭＳ 明朝" w:hint="eastAsia"/>
          <w:spacing w:val="1"/>
          <w:kern w:val="0"/>
          <w:szCs w:val="21"/>
          <w:lang w:val="ja-JP"/>
        </w:rPr>
        <w:t>号）に基づく基準とする。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（施工管理者の要件）</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条第１項に規定する施工管理者は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次の各号のいずれかに該当する者又はそれと同等の能力を有するものとする。ただし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町長が事業</w:t>
      </w:r>
      <w:r>
        <w:rPr>
          <w:rFonts w:ascii="ＭＳ 明朝" w:eastAsia="ＭＳ 明朝" w:cs="ＭＳ 明朝" w:hint="eastAsia"/>
          <w:spacing w:val="1"/>
          <w:kern w:val="0"/>
          <w:szCs w:val="21"/>
          <w:lang w:val="ja-JP"/>
        </w:rPr>
        <w:t>区域の周辺の地域の生活環境の保全及び災害の防止上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支障がないと認めた場合はこの限りではない。</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１級土木施工管理技士又は２級土木施工管理技士の国家資格を有する者であるこ</w:t>
      </w:r>
      <w:r>
        <w:rPr>
          <w:rFonts w:ascii="ＭＳ 明朝" w:eastAsia="ＭＳ 明朝" w:cs="ＭＳ 明朝" w:hint="eastAsia"/>
          <w:spacing w:val="1"/>
          <w:kern w:val="0"/>
          <w:szCs w:val="21"/>
          <w:lang w:val="ja-JP"/>
        </w:rPr>
        <w:lastRenderedPageBreak/>
        <w:t>と。</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土木工学科若しくはこれに相当する課程を修めて卒業した後</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１年以上土地の造成に関わる実務に従事した経験を有する者</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３</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学校教育法（昭和</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号）による短期大学（同法に基づく専門職大学の前期課程を含む。）若しくは高等専門学校又は旧専門学校令による専門学校において土木科又はこれに相当する課程を修めて卒業した後（同法</w:t>
      </w:r>
      <w:r>
        <w:rPr>
          <w:rFonts w:ascii="ＭＳ 明朝" w:eastAsia="ＭＳ 明朝" w:cs="ＭＳ 明朝" w:hint="eastAsia"/>
          <w:spacing w:val="1"/>
          <w:kern w:val="0"/>
          <w:szCs w:val="21"/>
          <w:lang w:val="ja-JP"/>
        </w:rPr>
        <w:t>に基づく専門職大学の前期課程にあっては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修了した後）</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２年以上土地の造成に関わる実務に従事した経験を有する者</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４</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学校教育法による高等学校若しくは中等教育学校又は旧中等学校令による中等学校において土木科又はこれに相当する課程を修めて卒業した後</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３年以上土地の造成に関わる実務に従事した経験を有する者</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５</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前各号のいずれかに該当する者の指導監督のもとに</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年以上土地の造成に関わる実務に従事した経験を有する者</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（事業の開始届）</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条の規則で定める書面は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w:t>
      </w:r>
      <w:r>
        <w:rPr>
          <w:rFonts w:ascii="ＭＳ 明朝" w:eastAsia="ＭＳ 明朝" w:cs="ＭＳ 明朝" w:hint="eastAsia"/>
          <w:spacing w:val="1"/>
          <w:kern w:val="0"/>
          <w:szCs w:val="21"/>
          <w:lang w:val="ja-JP"/>
        </w:rPr>
        <w:t>堆積事業開始届（様式第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号）とする。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（変更の許可申請）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条第１項の規則で定める事項は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次に掲げるとおりとする。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許可を受けた者の住所及び氏名（法人にあっては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主たる事務所の所在地並びに名称及び代表者の氏名）</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事業に使用される土砂等の量又は採取場所</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３</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事業に使用される土砂等の搬入計画</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条例第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条第１項に規定する事業内容の変更は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盛土及び堆積事業内容変更許可申請書（様式第</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号）を提出して行うものとする。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（変更の許可等の決定）</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w:t>
      </w:r>
      <w:r>
        <w:rPr>
          <w:rFonts w:ascii="ＭＳ 明朝" w:eastAsia="ＭＳ 明朝" w:cs="ＭＳ 明朝"/>
          <w:spacing w:val="1"/>
          <w:kern w:val="0"/>
          <w:szCs w:val="21"/>
          <w:lang w:val="ja-JP"/>
        </w:rPr>
        <w:t>3</w:t>
      </w:r>
      <w:r>
        <w:rPr>
          <w:rFonts w:ascii="ＭＳ 明朝" w:eastAsia="ＭＳ 明朝" w:cs="ＭＳ 明朝" w:hint="eastAsia"/>
          <w:spacing w:val="1"/>
          <w:kern w:val="0"/>
          <w:szCs w:val="21"/>
          <w:lang w:val="ja-JP"/>
        </w:rPr>
        <w:t>条　町長は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前条第２項に規定する変更の許可の申請があったときは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速やかにその内容を審査し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許可又は不許可の決定をして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盛土及び堆積事業内容変更（許可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不許可）決定通知書（様式第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号）により当該変更の許可の申請をした者に通知するものとする。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（土砂等の搬入の届出）</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条第１項の規則で定める書面は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次に掲げるものとする。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土砂等搬入届（様式第</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土砂等発生元証明書（様式第</w:t>
      </w:r>
      <w:r>
        <w:rPr>
          <w:rFonts w:ascii="ＭＳ 明朝" w:eastAsia="ＭＳ 明朝" w:cs="ＭＳ 明朝"/>
          <w:spacing w:val="1"/>
          <w:kern w:val="0"/>
          <w:szCs w:val="21"/>
          <w:lang w:val="ja-JP"/>
        </w:rPr>
        <w:t>18</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３</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検査試料採取調書（様式第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号）及び地質分析結果証明書</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前項第３号に規定する地質分析結果証明書を作成する場合には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別表第１の左欄に掲げる項目に応じ</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それぞれ同表の右欄に掲げる測定方法により行わなければならない。</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３　条例第</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条第２項第２号の当該採取場から採取された土砂等であることを証するために必要な書面で規則で定めるものは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当該土砂等に係る売渡証明書その他の当該土砂等を譲渡したことを証する書面とする。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４　条例第</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条第２項第３号に規定する当該採取場所から採取され</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かつ</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汚染されていないことを証するために必要な書面で規則で定めるものは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当該土砂等の採取場</w:t>
      </w:r>
      <w:r>
        <w:rPr>
          <w:rFonts w:ascii="ＭＳ 明朝" w:eastAsia="ＭＳ 明朝" w:cs="ＭＳ 明朝" w:hint="eastAsia"/>
          <w:spacing w:val="1"/>
          <w:kern w:val="0"/>
          <w:szCs w:val="21"/>
          <w:lang w:val="ja-JP"/>
        </w:rPr>
        <w:t>所の責任者が発行した土砂等の発生元を証する書面並びに別表第１の左欄に掲げる項目及び同表の右欄に掲げる測定方法により環境計量士が当該土砂等の土質分析を行い発行した証明書とする。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（土砂等の量の報告）</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18</w:t>
      </w:r>
      <w:r>
        <w:rPr>
          <w:rFonts w:ascii="ＭＳ 明朝" w:eastAsia="ＭＳ 明朝" w:cs="ＭＳ 明朝" w:hint="eastAsia"/>
          <w:spacing w:val="1"/>
          <w:kern w:val="0"/>
          <w:szCs w:val="21"/>
          <w:lang w:val="ja-JP"/>
        </w:rPr>
        <w:t>条の規定による土砂等の量の報告は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事業を開始した日から１月ごとに当該１月を経過した日から１週間以内（事業を廃止し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中止し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又は完了した場合は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条例第</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条第２項又は条例第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条第１項の規定による届出のとき。）に土砂等による土地の埋立て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盛土及び堆積事業状況報告書（様式第</w:t>
      </w:r>
      <w:r>
        <w:rPr>
          <w:rFonts w:ascii="ＭＳ 明朝" w:eastAsia="ＭＳ 明朝" w:cs="ＭＳ 明朝"/>
          <w:spacing w:val="1"/>
          <w:kern w:val="0"/>
          <w:szCs w:val="21"/>
          <w:lang w:val="ja-JP"/>
        </w:rPr>
        <w:t>20</w:t>
      </w:r>
      <w:r>
        <w:rPr>
          <w:rFonts w:ascii="ＭＳ 明朝" w:eastAsia="ＭＳ 明朝" w:cs="ＭＳ 明朝" w:hint="eastAsia"/>
          <w:spacing w:val="1"/>
          <w:kern w:val="0"/>
          <w:szCs w:val="21"/>
          <w:lang w:val="ja-JP"/>
        </w:rPr>
        <w:t>号。以下「状況報告書</w:t>
      </w:r>
      <w:r>
        <w:rPr>
          <w:rFonts w:ascii="ＭＳ 明朝" w:eastAsia="ＭＳ 明朝" w:cs="ＭＳ 明朝" w:hint="eastAsia"/>
          <w:spacing w:val="1"/>
          <w:kern w:val="0"/>
          <w:szCs w:val="21"/>
          <w:lang w:val="ja-JP"/>
        </w:rPr>
        <w:t>」という。）により行うものとする。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前項の規定にかかわらず</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一時堆積の場合にあっては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事業を開始した日から３月ごとに当該３月を経過した日から１週間以内（一時堆積を廃止し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中止し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又は完了した場合は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条例第</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条第２項又は条例第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条第１項の規定による届出のとき。）に状況報告書により行うものとする。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（搬入する土砂等の地質検査）</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条第１項の規定による地質検査は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別表第１の左欄に掲げる項目に応じ</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それぞれ同表の右欄に掲げる測定方法により行うとともに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その試料については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次に掲げる方法によ</w:t>
      </w:r>
      <w:r>
        <w:rPr>
          <w:rFonts w:ascii="ＭＳ 明朝" w:eastAsia="ＭＳ 明朝" w:cs="ＭＳ 明朝" w:hint="eastAsia"/>
          <w:spacing w:val="1"/>
          <w:kern w:val="0"/>
          <w:szCs w:val="21"/>
          <w:lang w:val="ja-JP"/>
        </w:rPr>
        <w:t>り作成しなければならない。</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試料とする土砂等の採取は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町職員及び事業主等が契約した分析機関の環境計量士の立会いのもと</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４地点（それぞれの地点は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事業に供する区域の中央地点を交点に直角に交わる２直線上の当該中央地点から５メートル以上の地点で</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町職員の指示した地点とする。）の土壌について行うこと。</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前号の規定により採取する土砂等は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それぞれの採取地点において等量とするとともに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採取後に混合して１つの試料とすること。</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前項の地質検査に要する費用は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事業主等の負担とする。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条例第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条第２項</w:t>
      </w:r>
      <w:r>
        <w:rPr>
          <w:rFonts w:ascii="ＭＳ 明朝" w:eastAsia="ＭＳ 明朝" w:cs="ＭＳ 明朝" w:hint="eastAsia"/>
          <w:spacing w:val="1"/>
          <w:kern w:val="0"/>
          <w:szCs w:val="21"/>
          <w:lang w:val="ja-JP"/>
        </w:rPr>
        <w:t>第２号の規則で定める場合は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土砂等搬入届に係る土砂等ごとに当該土砂等が区分された状態で一時的に土砂等が堆積されている場合とする。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（地質検査の報告）</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条第１項の規定による地質検査の報告は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事業を開始した日から１月ごとに当該１月を経過した日から１週間以内（条例第</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条第２項の規定による廃止の届出又は条例第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条第１項の規定による完了の届出を行った場合にあっては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町長が別に指定する日まで。）に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盛土及び堆積事業地質検査報告書（様</w:t>
      </w:r>
      <w:r>
        <w:rPr>
          <w:rFonts w:ascii="ＭＳ 明朝" w:eastAsia="ＭＳ 明朝" w:cs="ＭＳ 明朝" w:hint="eastAsia"/>
          <w:spacing w:val="1"/>
          <w:kern w:val="0"/>
          <w:szCs w:val="21"/>
          <w:lang w:val="ja-JP"/>
        </w:rPr>
        <w:lastRenderedPageBreak/>
        <w:t>式第</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号。以下「地質検査報告書」とい</w:t>
      </w:r>
      <w:r>
        <w:rPr>
          <w:rFonts w:ascii="ＭＳ 明朝" w:eastAsia="ＭＳ 明朝" w:cs="ＭＳ 明朝" w:hint="eastAsia"/>
          <w:spacing w:val="1"/>
          <w:kern w:val="0"/>
          <w:szCs w:val="21"/>
          <w:lang w:val="ja-JP"/>
        </w:rPr>
        <w:t>う。）に次に掲げる書面を添付して行うものとする。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地質検査の試料とした土砂等を採取した地点の位置図及び現場写真</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地質検査の試料に係る検査試料採取調書及び地質分析結果証明書</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前項の規定にかかわらず</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一時堆積にあっては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一時堆積を開始した日から３月ごとに当該３月を経過した日から１週間以内（条例第</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条第２項の規定による廃止の届出又は条例第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条第１項の規定による完了の届出を行った場合にあっては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町長が別に指定する日まで。）に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地質検査報告書に前項各号に掲げる書面を添付して行うものとする。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標識）</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18</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20</w:t>
      </w:r>
      <w:r>
        <w:rPr>
          <w:rFonts w:ascii="ＭＳ 明朝" w:eastAsia="ＭＳ 明朝" w:cs="ＭＳ 明朝" w:hint="eastAsia"/>
          <w:spacing w:val="1"/>
          <w:kern w:val="0"/>
          <w:szCs w:val="21"/>
          <w:lang w:val="ja-JP"/>
        </w:rPr>
        <w:t>条に規定する標識は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土地の埋立て等事業実施表示板（様式第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号）及び危険防止表示板（様式第</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号）とする。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前項の標識は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次の各号の区分に応じ</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当該各号に定めるとおりに設置するものとする。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土地の埋立て等事業実施表示板　事業場の出入口付近に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地表から下端</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メートル以上</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メートル以下の高さの範囲以内</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かつ</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住民が十分に認識できるように設置するものとする。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危険防止表示板　事業区域の周囲に</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メートル間隔で</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地表から下端</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メートル以上</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メートル以下</w:t>
      </w:r>
      <w:r>
        <w:rPr>
          <w:rFonts w:ascii="ＭＳ 明朝" w:eastAsia="ＭＳ 明朝" w:cs="ＭＳ 明朝" w:hint="eastAsia"/>
          <w:spacing w:val="1"/>
          <w:kern w:val="0"/>
          <w:szCs w:val="21"/>
          <w:lang w:val="ja-JP"/>
        </w:rPr>
        <w:t>の高さの範囲以内</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かつ</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住民が十分に認識できるように設置するものとする。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（事業廃止等の届出）</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条第２項に規定する届出は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盛土及び堆積事業廃止（中止）届（様式第</w:t>
      </w:r>
      <w:r>
        <w:rPr>
          <w:rFonts w:ascii="ＭＳ 明朝" w:eastAsia="ＭＳ 明朝" w:cs="ＭＳ 明朝"/>
          <w:spacing w:val="1"/>
          <w:kern w:val="0"/>
          <w:szCs w:val="21"/>
          <w:lang w:val="ja-JP"/>
        </w:rPr>
        <w:t>24</w:t>
      </w:r>
      <w:r>
        <w:rPr>
          <w:rFonts w:ascii="ＭＳ 明朝" w:eastAsia="ＭＳ 明朝" w:cs="ＭＳ 明朝" w:hint="eastAsia"/>
          <w:spacing w:val="1"/>
          <w:kern w:val="0"/>
          <w:szCs w:val="21"/>
          <w:lang w:val="ja-JP"/>
        </w:rPr>
        <w:t>号）により行うものとする。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（事業完了の届出）</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20</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条第１項に規定する届出は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盛土及び堆積事業完了届（様式第</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号）により行うものとする。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条例第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条第２項に規定する通知は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盛土及び堆積事業完了確認通知書（様式第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号）とする。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（承継の届出）</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条第２項の規則で定める書面は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盛土及び堆積事業承継届（様式第</w:t>
      </w:r>
      <w:r>
        <w:rPr>
          <w:rFonts w:ascii="ＭＳ 明朝" w:eastAsia="ＭＳ 明朝" w:cs="ＭＳ 明朝"/>
          <w:spacing w:val="1"/>
          <w:kern w:val="0"/>
          <w:szCs w:val="21"/>
          <w:lang w:val="ja-JP"/>
        </w:rPr>
        <w:t>27</w:t>
      </w:r>
      <w:r>
        <w:rPr>
          <w:rFonts w:ascii="ＭＳ 明朝" w:eastAsia="ＭＳ 明朝" w:cs="ＭＳ 明朝" w:hint="eastAsia"/>
          <w:spacing w:val="1"/>
          <w:kern w:val="0"/>
          <w:szCs w:val="21"/>
          <w:lang w:val="ja-JP"/>
        </w:rPr>
        <w:t>号）とする。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（措置命令等）</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条第１項の規定による停止命令は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盛土及び堆積事業停止命令書（様式第</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号）により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条例第</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条第２項の規定による撤去命令は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盛土及び堆積事業に係る撤去命令書（様式第</w:t>
      </w:r>
      <w:r>
        <w:rPr>
          <w:rFonts w:ascii="ＭＳ 明朝" w:eastAsia="ＭＳ 明朝" w:cs="ＭＳ 明朝"/>
          <w:spacing w:val="1"/>
          <w:kern w:val="0"/>
          <w:szCs w:val="21"/>
          <w:lang w:val="ja-JP"/>
        </w:rPr>
        <w:t>29</w:t>
      </w:r>
      <w:r>
        <w:rPr>
          <w:rFonts w:ascii="ＭＳ 明朝" w:eastAsia="ＭＳ 明朝" w:cs="ＭＳ 明朝" w:hint="eastAsia"/>
          <w:spacing w:val="1"/>
          <w:kern w:val="0"/>
          <w:szCs w:val="21"/>
          <w:lang w:val="ja-JP"/>
        </w:rPr>
        <w:t>号）により行うものとする。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条例第</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条第１項及び第２項の規定による災害の発生の防止に必要な措置を命ずると</w:t>
      </w:r>
      <w:r>
        <w:rPr>
          <w:rFonts w:ascii="ＭＳ 明朝" w:eastAsia="ＭＳ 明朝" w:cs="ＭＳ 明朝" w:hint="eastAsia"/>
          <w:spacing w:val="1"/>
          <w:kern w:val="0"/>
          <w:szCs w:val="21"/>
          <w:lang w:val="ja-JP"/>
        </w:rPr>
        <w:lastRenderedPageBreak/>
        <w:t>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盛土及び堆積事業改善措置命令書（様式第</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号。以下「改善措置命令書」という。）により行うものとする。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（許可の取消し等）</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条第１項の規定による許可の取消しは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盛土及び堆積事業許可取消通知書（様式第</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号）により行うものとする。</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条例第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条第２項の規定による取消しに係る事業に使用された土砂等の災害の防止に必要な措置を命ずるときは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改善措置命令書により行うものとする。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（公表の方法）</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24</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条の規定による違反等に係る事</w:t>
      </w:r>
      <w:r>
        <w:rPr>
          <w:rFonts w:ascii="ＭＳ 明朝" w:eastAsia="ＭＳ 明朝" w:cs="ＭＳ 明朝" w:hint="eastAsia"/>
          <w:spacing w:val="1"/>
          <w:kern w:val="0"/>
          <w:szCs w:val="21"/>
          <w:lang w:val="ja-JP"/>
        </w:rPr>
        <w:t>実の公表は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町広報誌への掲載</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阿見町公告式条例（昭和</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年阿見町条例第１号）第２条第２項に定める掲示場への掲示その他の方法により行うものとする。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（事業内容等の報告）</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29</w:t>
      </w:r>
      <w:r>
        <w:rPr>
          <w:rFonts w:ascii="ＭＳ 明朝" w:eastAsia="ＭＳ 明朝" w:cs="ＭＳ 明朝" w:hint="eastAsia"/>
          <w:spacing w:val="1"/>
          <w:kern w:val="0"/>
          <w:szCs w:val="21"/>
          <w:lang w:val="ja-JP"/>
        </w:rPr>
        <w:t>条の規定による事業の施行状況その他必要な事項の報告は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盛土及び堆積事業内容等報告書（様式第</w:t>
      </w:r>
      <w:r>
        <w:rPr>
          <w:rFonts w:ascii="ＭＳ 明朝" w:eastAsia="ＭＳ 明朝" w:cs="ＭＳ 明朝"/>
          <w:spacing w:val="1"/>
          <w:kern w:val="0"/>
          <w:szCs w:val="21"/>
          <w:lang w:val="ja-JP"/>
        </w:rPr>
        <w:t>32</w:t>
      </w:r>
      <w:r>
        <w:rPr>
          <w:rFonts w:ascii="ＭＳ 明朝" w:eastAsia="ＭＳ 明朝" w:cs="ＭＳ 明朝" w:hint="eastAsia"/>
          <w:spacing w:val="1"/>
          <w:kern w:val="0"/>
          <w:szCs w:val="21"/>
          <w:lang w:val="ja-JP"/>
        </w:rPr>
        <w:t>号。以下「内容等報告書」という。）により行うものとする。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（身分を示す証明証）</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条第２項に規定する身分を示す証明書は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立入検査員証（様式第</w:t>
      </w:r>
      <w:r>
        <w:rPr>
          <w:rFonts w:ascii="ＭＳ 明朝" w:eastAsia="ＭＳ 明朝" w:cs="ＭＳ 明朝"/>
          <w:spacing w:val="1"/>
          <w:kern w:val="0"/>
          <w:szCs w:val="21"/>
          <w:lang w:val="ja-JP"/>
        </w:rPr>
        <w:t>33</w:t>
      </w:r>
      <w:r>
        <w:rPr>
          <w:rFonts w:ascii="ＭＳ 明朝" w:eastAsia="ＭＳ 明朝" w:cs="ＭＳ 明朝" w:hint="eastAsia"/>
          <w:spacing w:val="1"/>
          <w:kern w:val="0"/>
          <w:szCs w:val="21"/>
          <w:lang w:val="ja-JP"/>
        </w:rPr>
        <w:t>号）によるものとする。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（土地所有者による</w:t>
      </w:r>
      <w:r>
        <w:rPr>
          <w:rFonts w:ascii="ＭＳ 明朝" w:eastAsia="ＭＳ 明朝" w:cs="ＭＳ 明朝" w:hint="eastAsia"/>
          <w:spacing w:val="1"/>
          <w:kern w:val="0"/>
          <w:szCs w:val="21"/>
          <w:lang w:val="ja-JP"/>
        </w:rPr>
        <w:t>施行状況の把握）</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27</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32</w:t>
      </w:r>
      <w:r>
        <w:rPr>
          <w:rFonts w:ascii="ＭＳ 明朝" w:eastAsia="ＭＳ 明朝" w:cs="ＭＳ 明朝" w:hint="eastAsia"/>
          <w:spacing w:val="1"/>
          <w:kern w:val="0"/>
          <w:szCs w:val="21"/>
          <w:lang w:val="ja-JP"/>
        </w:rPr>
        <w:t>条第１項の規定による土地所有者の事業の施行状況の把握は次の各号のいずれにも該当することを</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毎月１回以上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自ら確認することにより行わなければならない。ただし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自ら確認することが困難であるときは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他の者（事業主等を除く。）に確認させることができる。</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１</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当該同意に係る事業の施行状況が同意に当たり確認した事業内容に違反していないこと。</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当該事業区域以外への土砂等の崩落</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飛散又は流出による災害が発生していないこと。</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３</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当該事業区域の内外において土壌の汚染が発生</w:t>
      </w:r>
      <w:r>
        <w:rPr>
          <w:rFonts w:ascii="ＭＳ 明朝" w:eastAsia="ＭＳ 明朝" w:cs="ＭＳ 明朝" w:hint="eastAsia"/>
          <w:spacing w:val="1"/>
          <w:kern w:val="0"/>
          <w:szCs w:val="21"/>
          <w:lang w:val="ja-JP"/>
        </w:rPr>
        <w:t>していないこと。</w:t>
      </w:r>
    </w:p>
    <w:p w:rsidR="00000000" w:rsidRDefault="002D20ED">
      <w:pPr>
        <w:autoSpaceDE w:val="0"/>
        <w:autoSpaceDN w:val="0"/>
        <w:adjustRightInd w:val="0"/>
        <w:spacing w:line="364" w:lineRule="atLeast"/>
        <w:ind w:left="424" w:hanging="212"/>
        <w:rPr>
          <w:rFonts w:ascii="ＭＳ 明朝" w:eastAsia="ＭＳ 明朝" w:cs="ＭＳ 明朝"/>
          <w:spacing w:val="1"/>
          <w:kern w:val="0"/>
          <w:szCs w:val="21"/>
          <w:lang w:val="ja-JP"/>
        </w:rPr>
      </w:pP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４</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 xml:space="preserve">　前３号に掲げることが生じるおそれがないこと。</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（土地所有者に対する改善勧告）</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条　条例第</w:t>
      </w:r>
      <w:r>
        <w:rPr>
          <w:rFonts w:ascii="ＭＳ 明朝" w:eastAsia="ＭＳ 明朝" w:cs="ＭＳ 明朝"/>
          <w:spacing w:val="1"/>
          <w:kern w:val="0"/>
          <w:szCs w:val="21"/>
          <w:lang w:val="ja-JP"/>
        </w:rPr>
        <w:t>33</w:t>
      </w:r>
      <w:r>
        <w:rPr>
          <w:rFonts w:ascii="ＭＳ 明朝" w:eastAsia="ＭＳ 明朝" w:cs="ＭＳ 明朝" w:hint="eastAsia"/>
          <w:spacing w:val="1"/>
          <w:kern w:val="0"/>
          <w:szCs w:val="21"/>
          <w:lang w:val="ja-JP"/>
        </w:rPr>
        <w:t>条第１項及び第２項の規定による勧告は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盛土及び堆積事業改善勧告書（様式第</w:t>
      </w:r>
      <w:r>
        <w:rPr>
          <w:rFonts w:ascii="ＭＳ 明朝" w:eastAsia="ＭＳ 明朝" w:cs="ＭＳ 明朝"/>
          <w:spacing w:val="1"/>
          <w:kern w:val="0"/>
          <w:szCs w:val="21"/>
          <w:lang w:val="ja-JP"/>
        </w:rPr>
        <w:t>34</w:t>
      </w:r>
      <w:r>
        <w:rPr>
          <w:rFonts w:ascii="ＭＳ 明朝" w:eastAsia="ＭＳ 明朝" w:cs="ＭＳ 明朝" w:hint="eastAsia"/>
          <w:spacing w:val="1"/>
          <w:kern w:val="0"/>
          <w:szCs w:val="21"/>
          <w:lang w:val="ja-JP"/>
        </w:rPr>
        <w:t>号）により行うものとする。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（書面の提出）</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29</w:t>
      </w:r>
      <w:r>
        <w:rPr>
          <w:rFonts w:ascii="ＭＳ 明朝" w:eastAsia="ＭＳ 明朝" w:cs="ＭＳ 明朝" w:hint="eastAsia"/>
          <w:spacing w:val="1"/>
          <w:kern w:val="0"/>
          <w:szCs w:val="21"/>
          <w:lang w:val="ja-JP"/>
        </w:rPr>
        <w:t>条　条例に基づく申請</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届出及び報告に係る書面の提出部数は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正本１部</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副本及び１部とする。ただし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事業区域が農地である場合にあっては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副本は２部とする。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（補則）</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第</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条　この規則に定めるもののほか</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必要な事項は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町長が別に定める。</w:t>
      </w:r>
    </w:p>
    <w:p w:rsidR="00000000" w:rsidRDefault="002D20ED">
      <w:pPr>
        <w:autoSpaceDE w:val="0"/>
        <w:autoSpaceDN w:val="0"/>
        <w:adjustRightInd w:val="0"/>
        <w:spacing w:line="364" w:lineRule="atLeast"/>
        <w:ind w:left="636"/>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w:t>
      </w:r>
      <w:r>
        <w:rPr>
          <w:rFonts w:ascii="ＭＳ 明朝" w:eastAsia="ＭＳ 明朝" w:cs="ＭＳ 明朝" w:hint="eastAsia"/>
          <w:spacing w:val="1"/>
          <w:kern w:val="0"/>
          <w:szCs w:val="21"/>
          <w:lang w:val="ja-JP"/>
        </w:rPr>
        <w:t xml:space="preserve">　則</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18</w:t>
      </w:r>
      <w:r>
        <w:rPr>
          <w:rFonts w:ascii="ＭＳ 明朝" w:eastAsia="ＭＳ 明朝" w:cs="ＭＳ 明朝" w:hint="eastAsia"/>
          <w:spacing w:val="1"/>
          <w:kern w:val="0"/>
          <w:szCs w:val="21"/>
          <w:lang w:val="ja-JP"/>
        </w:rPr>
        <w:t>年１月１日から施行する。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20</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日規則第３号）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公布の日から施行する。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年</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月</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公布の日から施行する。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年４月</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公布の日から施行し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改正後の阿見町土砂等による土地の埋立て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盛土及びたい積の規制に関する条例施行規則の規定は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年</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月</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日から適用する。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年５月</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年</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月１日から施行する。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 xml:space="preserve">附　</w:t>
      </w:r>
      <w:r>
        <w:rPr>
          <w:rFonts w:ascii="ＭＳ 明朝" w:eastAsia="ＭＳ 明朝" w:cs="ＭＳ 明朝" w:hint="eastAsia"/>
          <w:spacing w:val="1"/>
          <w:kern w:val="0"/>
          <w:szCs w:val="21"/>
          <w:lang w:val="ja-JP"/>
        </w:rPr>
        <w:t>則（平成</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日規則第８号）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年４月１日から施行する。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年８月</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公布の日から施行する。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27</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27</w:t>
      </w:r>
      <w:r>
        <w:rPr>
          <w:rFonts w:ascii="ＭＳ 明朝" w:eastAsia="ＭＳ 明朝" w:cs="ＭＳ 明朝" w:hint="eastAsia"/>
          <w:spacing w:val="1"/>
          <w:kern w:val="0"/>
          <w:szCs w:val="21"/>
          <w:lang w:val="ja-JP"/>
        </w:rPr>
        <w:t>年４月１日から施行する。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32</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年４月１日から施行する。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29</w:t>
      </w:r>
      <w:r>
        <w:rPr>
          <w:rFonts w:ascii="ＭＳ 明朝" w:eastAsia="ＭＳ 明朝" w:cs="ＭＳ 明朝" w:hint="eastAsia"/>
          <w:spacing w:val="1"/>
          <w:kern w:val="0"/>
          <w:szCs w:val="21"/>
          <w:lang w:val="ja-JP"/>
        </w:rPr>
        <w:t>年１月</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日規則第３号）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29</w:t>
      </w:r>
      <w:r>
        <w:rPr>
          <w:rFonts w:ascii="ＭＳ 明朝" w:eastAsia="ＭＳ 明朝" w:cs="ＭＳ 明朝" w:hint="eastAsia"/>
          <w:spacing w:val="1"/>
          <w:kern w:val="0"/>
          <w:szCs w:val="21"/>
          <w:lang w:val="ja-JP"/>
        </w:rPr>
        <w:t>年４月１日から施行する。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年</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月１日規則第</w:t>
      </w:r>
      <w:r>
        <w:rPr>
          <w:rFonts w:ascii="ＭＳ 明朝" w:eastAsia="ＭＳ 明朝" w:cs="ＭＳ 明朝"/>
          <w:spacing w:val="1"/>
          <w:kern w:val="0"/>
          <w:szCs w:val="21"/>
          <w:lang w:val="ja-JP"/>
        </w:rPr>
        <w:t>53</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年４月１日から施</w:t>
      </w:r>
      <w:r>
        <w:rPr>
          <w:rFonts w:ascii="ＭＳ 明朝" w:eastAsia="ＭＳ 明朝" w:cs="ＭＳ 明朝" w:hint="eastAsia"/>
          <w:spacing w:val="1"/>
          <w:kern w:val="0"/>
          <w:szCs w:val="21"/>
          <w:lang w:val="ja-JP"/>
        </w:rPr>
        <w:t>行する。</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則（平成</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年３月</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（施行期日）</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公布の日から施行する。ただし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第２条の規定は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平成</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年４月１日から施行する。</w:t>
      </w:r>
    </w:p>
    <w:p w:rsidR="00000000" w:rsidRDefault="002D20ED">
      <w:pPr>
        <w:autoSpaceDE w:val="0"/>
        <w:autoSpaceDN w:val="0"/>
        <w:adjustRightInd w:val="0"/>
        <w:spacing w:line="364" w:lineRule="atLeast"/>
        <w:ind w:left="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（阿見町土砂等による土地の埋立て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盛土及び堆積の規制に関する条例施行規則の一部を改正する規則の一部改正）</w:t>
      </w:r>
    </w:p>
    <w:p w:rsidR="00000000" w:rsidRDefault="002D20ED">
      <w:pPr>
        <w:autoSpaceDE w:val="0"/>
        <w:autoSpaceDN w:val="0"/>
        <w:adjustRightInd w:val="0"/>
        <w:spacing w:line="364" w:lineRule="atLeast"/>
        <w:ind w:left="212" w:hanging="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阿見町土砂等による土地の埋立て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盛土及び堆積の規制に関する条例施行規則の一部を改正する規則（平成</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年阿見町規則第</w:t>
      </w:r>
      <w:r>
        <w:rPr>
          <w:rFonts w:ascii="ＭＳ 明朝" w:eastAsia="ＭＳ 明朝" w:cs="ＭＳ 明朝"/>
          <w:spacing w:val="1"/>
          <w:kern w:val="0"/>
          <w:szCs w:val="21"/>
          <w:lang w:val="ja-JP"/>
        </w:rPr>
        <w:t>53</w:t>
      </w:r>
      <w:r>
        <w:rPr>
          <w:rFonts w:ascii="ＭＳ 明朝" w:eastAsia="ＭＳ 明朝" w:cs="ＭＳ 明朝" w:hint="eastAsia"/>
          <w:spacing w:val="1"/>
          <w:kern w:val="0"/>
          <w:szCs w:val="21"/>
          <w:lang w:val="ja-JP"/>
        </w:rPr>
        <w:t>号）の一部を次のように改正する。</w:t>
      </w:r>
    </w:p>
    <w:p w:rsidR="00000000" w:rsidRDefault="002D20ED">
      <w:pPr>
        <w:autoSpaceDE w:val="0"/>
        <w:autoSpaceDN w:val="0"/>
        <w:adjustRightInd w:val="0"/>
        <w:spacing w:line="364" w:lineRule="atLeast"/>
        <w:ind w:left="212"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（次のよう略）</w:t>
      </w:r>
    </w:p>
    <w:p w:rsidR="00000000" w:rsidRDefault="002D20ED">
      <w:pPr>
        <w:autoSpaceDE w:val="0"/>
        <w:autoSpaceDN w:val="0"/>
        <w:adjustRightInd w:val="0"/>
        <w:spacing w:line="364" w:lineRule="atLeast"/>
        <w:ind w:left="1484" w:hanging="848"/>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附　則（令和元年５月</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日規則第</w:t>
      </w:r>
      <w:r>
        <w:rPr>
          <w:rFonts w:ascii="ＭＳ 明朝" w:eastAsia="ＭＳ 明朝" w:cs="ＭＳ 明朝"/>
          <w:spacing w:val="1"/>
          <w:kern w:val="0"/>
          <w:szCs w:val="21"/>
          <w:lang w:val="ja-JP"/>
        </w:rPr>
        <w:t>37</w:t>
      </w:r>
      <w:r>
        <w:rPr>
          <w:rFonts w:ascii="ＭＳ 明朝" w:eastAsia="ＭＳ 明朝" w:cs="ＭＳ 明朝" w:hint="eastAsia"/>
          <w:spacing w:val="1"/>
          <w:kern w:val="0"/>
          <w:szCs w:val="21"/>
          <w:lang w:val="ja-JP"/>
        </w:rPr>
        <w:t>号）</w:t>
      </w:r>
    </w:p>
    <w:p w:rsidR="00000000" w:rsidRDefault="002D20ED">
      <w:pPr>
        <w:autoSpaceDE w:val="0"/>
        <w:autoSpaceDN w:val="0"/>
        <w:adjustRightInd w:val="0"/>
        <w:spacing w:line="364" w:lineRule="atLeast"/>
        <w:ind w:firstLine="212"/>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この規則は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令和元年７月１日</w:t>
      </w:r>
      <w:r>
        <w:rPr>
          <w:rFonts w:ascii="ＭＳ 明朝" w:eastAsia="ＭＳ 明朝" w:cs="ＭＳ 明朝" w:hint="eastAsia"/>
          <w:spacing w:val="1"/>
          <w:kern w:val="0"/>
          <w:szCs w:val="21"/>
          <w:lang w:val="ja-JP"/>
        </w:rPr>
        <w:t>から施行する。</w:t>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別表第１（第２条</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条</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条関係）</w:t>
      </w:r>
    </w:p>
    <w:tbl>
      <w:tblPr>
        <w:tblW w:w="0" w:type="auto"/>
        <w:tblInd w:w="100" w:type="dxa"/>
        <w:tblBorders>
          <w:top w:val="nil"/>
          <w:left w:val="nil"/>
          <w:bottom w:val="nil"/>
          <w:right w:val="nil"/>
          <w:insideH w:val="nil"/>
          <w:insideV w:val="nil"/>
        </w:tblBorders>
        <w:tblLayout w:type="fixed"/>
        <w:tblCellMar>
          <w:left w:w="100" w:type="dxa"/>
          <w:right w:w="100" w:type="dxa"/>
        </w:tblCellMar>
        <w:tblLook w:val="0000" w:firstRow="0" w:lastRow="0" w:firstColumn="0" w:lastColumn="0" w:noHBand="0" w:noVBand="0"/>
      </w:tblPr>
      <w:tblGrid>
        <w:gridCol w:w="1417"/>
        <w:gridCol w:w="3037"/>
        <w:gridCol w:w="3645"/>
      </w:tblGrid>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center"/>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項目</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center"/>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許容限度</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center"/>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測定方法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カドミウム</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ミリグラム以下であり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かつ</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農用地においては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米１キログラムにつき</w:t>
            </w:r>
            <w:r>
              <w:rPr>
                <w:rFonts w:ascii="ＭＳ 明朝" w:eastAsia="ＭＳ 明朝" w:cs="ＭＳ 明朝"/>
                <w:spacing w:val="1"/>
                <w:kern w:val="0"/>
                <w:szCs w:val="21"/>
                <w:lang w:val="ja-JP"/>
              </w:rPr>
              <w:t>0.4</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環境上の条件のうち</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検液中濃度に係るものにあっては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日本産業規格（以下「規格」という。）Ｋ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55</w:t>
            </w:r>
            <w:r>
              <w:rPr>
                <w:rFonts w:ascii="ＭＳ 明朝" w:eastAsia="ＭＳ 明朝" w:cs="ＭＳ 明朝" w:hint="eastAsia"/>
                <w:spacing w:val="1"/>
                <w:kern w:val="0"/>
                <w:szCs w:val="21"/>
                <w:lang w:val="ja-JP"/>
              </w:rPr>
              <w:t>に定める方法</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農用地に係るものにあっては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年農林省令第</w:t>
            </w:r>
            <w:r>
              <w:rPr>
                <w:rFonts w:ascii="ＭＳ 明朝" w:eastAsia="ＭＳ 明朝" w:cs="ＭＳ 明朝"/>
                <w:spacing w:val="1"/>
                <w:kern w:val="0"/>
                <w:szCs w:val="21"/>
                <w:lang w:val="ja-JP"/>
              </w:rPr>
              <w:t>47</w:t>
            </w:r>
            <w:r>
              <w:rPr>
                <w:rFonts w:ascii="ＭＳ 明朝" w:eastAsia="ＭＳ 明朝" w:cs="ＭＳ 明朝" w:hint="eastAsia"/>
                <w:spacing w:val="1"/>
                <w:kern w:val="0"/>
                <w:szCs w:val="21"/>
                <w:lang w:val="ja-JP"/>
              </w:rPr>
              <w:t>号に定める方法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全シアン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検液中に検出されないこと。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38</w:t>
            </w:r>
            <w:r>
              <w:rPr>
                <w:rFonts w:ascii="ＭＳ 明朝" w:eastAsia="ＭＳ 明朝" w:cs="ＭＳ 明朝" w:hint="eastAsia"/>
                <w:spacing w:val="1"/>
                <w:kern w:val="0"/>
                <w:szCs w:val="21"/>
                <w:lang w:val="ja-JP"/>
              </w:rPr>
              <w:t>に定める方法（規格Ｋ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38.1.1</w:t>
            </w:r>
            <w:r>
              <w:rPr>
                <w:rFonts w:ascii="ＭＳ 明朝" w:eastAsia="ＭＳ 明朝" w:cs="ＭＳ 明朝" w:hint="eastAsia"/>
                <w:spacing w:val="1"/>
                <w:kern w:val="0"/>
                <w:szCs w:val="21"/>
                <w:lang w:val="ja-JP"/>
              </w:rPr>
              <w:t>及び</w:t>
            </w:r>
            <w:r>
              <w:rPr>
                <w:rFonts w:ascii="ＭＳ 明朝" w:eastAsia="ＭＳ 明朝" w:cs="ＭＳ 明朝"/>
                <w:spacing w:val="1"/>
                <w:kern w:val="0"/>
                <w:szCs w:val="21"/>
                <w:lang w:val="ja-JP"/>
              </w:rPr>
              <w:t>38</w:t>
            </w:r>
            <w:r>
              <w:rPr>
                <w:rFonts w:ascii="ＭＳ 明朝" w:eastAsia="ＭＳ 明朝" w:cs="ＭＳ 明朝" w:hint="eastAsia"/>
                <w:spacing w:val="1"/>
                <w:kern w:val="0"/>
                <w:szCs w:val="21"/>
                <w:lang w:val="ja-JP"/>
              </w:rPr>
              <w:t>の備考</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に定める方法を除く。）又は昭和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59</w:t>
            </w:r>
            <w:r>
              <w:rPr>
                <w:rFonts w:ascii="ＭＳ 明朝" w:eastAsia="ＭＳ 明朝" w:cs="ＭＳ 明朝" w:hint="eastAsia"/>
                <w:spacing w:val="1"/>
                <w:kern w:val="0"/>
                <w:szCs w:val="21"/>
                <w:lang w:val="ja-JP"/>
              </w:rPr>
              <w:t>号付表１に掲げる方法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有機燐</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検液中に検出されないこと。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49</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64</w:t>
            </w:r>
            <w:r>
              <w:rPr>
                <w:rFonts w:ascii="ＭＳ 明朝" w:eastAsia="ＭＳ 明朝" w:cs="ＭＳ 明朝" w:hint="eastAsia"/>
                <w:spacing w:val="1"/>
                <w:kern w:val="0"/>
                <w:szCs w:val="21"/>
                <w:lang w:val="ja-JP"/>
              </w:rPr>
              <w:t>号付表１に掲げる方法又は規格Ｋ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31.1</w:t>
            </w:r>
            <w:r>
              <w:rPr>
                <w:rFonts w:ascii="ＭＳ 明朝" w:eastAsia="ＭＳ 明朝" w:cs="ＭＳ 明朝" w:hint="eastAsia"/>
                <w:spacing w:val="1"/>
                <w:kern w:val="0"/>
                <w:szCs w:val="21"/>
                <w:lang w:val="ja-JP"/>
              </w:rPr>
              <w:t>に定める方法のうちガスクロマトグラフ法以外のもの（メチルジメトンにあっては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49</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64</w:t>
            </w:r>
            <w:r>
              <w:rPr>
                <w:rFonts w:ascii="ＭＳ 明朝" w:eastAsia="ＭＳ 明朝" w:cs="ＭＳ 明朝" w:hint="eastAsia"/>
                <w:spacing w:val="1"/>
                <w:kern w:val="0"/>
                <w:szCs w:val="21"/>
                <w:lang w:val="ja-JP"/>
              </w:rPr>
              <w:t>号付表２に掲げる方法）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鉛</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54</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六価クロム</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0.05</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w:t>
            </w:r>
            <w:r>
              <w:rPr>
                <w:rFonts w:ascii="ＭＳ 明朝" w:eastAsia="ＭＳ 明朝" w:cs="ＭＳ 明朝" w:hint="eastAsia"/>
                <w:spacing w:val="1"/>
                <w:kern w:val="0"/>
                <w:szCs w:val="21"/>
                <w:lang w:val="ja-JP"/>
              </w:rPr>
              <w:t>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65.2</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65.2.7</w:t>
            </w:r>
            <w:r>
              <w:rPr>
                <w:rFonts w:ascii="ＭＳ 明朝" w:eastAsia="ＭＳ 明朝" w:cs="ＭＳ 明朝" w:hint="eastAsia"/>
                <w:spacing w:val="1"/>
                <w:kern w:val="0"/>
                <w:szCs w:val="21"/>
                <w:lang w:val="ja-JP"/>
              </w:rPr>
              <w:t>を除く。）に定める方法（ただし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65.2.6</w:t>
            </w:r>
            <w:r>
              <w:rPr>
                <w:rFonts w:ascii="ＭＳ 明朝" w:eastAsia="ＭＳ 明朝" w:cs="ＭＳ 明朝" w:hint="eastAsia"/>
                <w:spacing w:val="1"/>
                <w:kern w:val="0"/>
                <w:szCs w:val="21"/>
                <w:lang w:val="ja-JP"/>
              </w:rPr>
              <w:t>に定める方法により塩分の濃度の高い試料を測定する場合にあっては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日本工業規格Ｋ</w:t>
            </w:r>
            <w:r>
              <w:rPr>
                <w:rFonts w:ascii="ＭＳ 明朝" w:eastAsia="ＭＳ 明朝" w:cs="ＭＳ 明朝"/>
                <w:spacing w:val="1"/>
                <w:kern w:val="0"/>
                <w:szCs w:val="21"/>
                <w:lang w:val="ja-JP"/>
              </w:rPr>
              <w:t>0170</w:t>
            </w:r>
            <w:r>
              <w:rPr>
                <w:rFonts w:ascii="ＭＳ 明朝" w:eastAsia="ＭＳ 明朝" w:cs="ＭＳ 明朝" w:hint="eastAsia"/>
                <w:spacing w:val="1"/>
                <w:kern w:val="0"/>
                <w:szCs w:val="21"/>
                <w:lang w:val="ja-JP"/>
              </w:rPr>
              <w:t>－７の７のａ）又はｂ）に定める操作を行うものとする。）</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砒素</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ミリグラム以下であり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かつ</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農用地（田に限る。）においては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土壌１キログラムにつき</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ミリグラム未満であること。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環境上の条件のうち</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検液中濃度に係るものにあっては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61</w:t>
            </w:r>
            <w:r>
              <w:rPr>
                <w:rFonts w:ascii="ＭＳ 明朝" w:eastAsia="ＭＳ 明朝" w:cs="ＭＳ 明朝" w:hint="eastAsia"/>
                <w:spacing w:val="1"/>
                <w:kern w:val="0"/>
                <w:szCs w:val="21"/>
                <w:lang w:val="ja-JP"/>
              </w:rPr>
              <w:t>に定める方法</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農用地に係るものにあっては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50</w:t>
            </w:r>
            <w:r>
              <w:rPr>
                <w:rFonts w:ascii="ＭＳ 明朝" w:eastAsia="ＭＳ 明朝" w:cs="ＭＳ 明朝" w:hint="eastAsia"/>
                <w:spacing w:val="1"/>
                <w:kern w:val="0"/>
                <w:szCs w:val="21"/>
                <w:lang w:val="ja-JP"/>
              </w:rPr>
              <w:t>年総</w:t>
            </w:r>
            <w:r>
              <w:rPr>
                <w:rFonts w:ascii="ＭＳ 明朝" w:eastAsia="ＭＳ 明朝" w:cs="ＭＳ 明朝" w:hint="eastAsia"/>
                <w:spacing w:val="1"/>
                <w:kern w:val="0"/>
                <w:szCs w:val="21"/>
                <w:lang w:val="ja-JP"/>
              </w:rPr>
              <w:t>理府令第</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号に定める方法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総水銀</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0.0005</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59</w:t>
            </w:r>
            <w:r>
              <w:rPr>
                <w:rFonts w:ascii="ＭＳ 明朝" w:eastAsia="ＭＳ 明朝" w:cs="ＭＳ 明朝" w:hint="eastAsia"/>
                <w:spacing w:val="1"/>
                <w:kern w:val="0"/>
                <w:szCs w:val="21"/>
                <w:lang w:val="ja-JP"/>
              </w:rPr>
              <w:t>号付表２に掲げる方法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アルキル水銀</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検液中に検出されないこと。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59</w:t>
            </w:r>
            <w:r>
              <w:rPr>
                <w:rFonts w:ascii="ＭＳ 明朝" w:eastAsia="ＭＳ 明朝" w:cs="ＭＳ 明朝" w:hint="eastAsia"/>
                <w:spacing w:val="1"/>
                <w:kern w:val="0"/>
                <w:szCs w:val="21"/>
                <w:lang w:val="ja-JP"/>
              </w:rPr>
              <w:t>号付表３及び昭和</w:t>
            </w:r>
            <w:r>
              <w:rPr>
                <w:rFonts w:ascii="ＭＳ 明朝" w:eastAsia="ＭＳ 明朝" w:cs="ＭＳ 明朝"/>
                <w:spacing w:val="1"/>
                <w:kern w:val="0"/>
                <w:szCs w:val="21"/>
                <w:lang w:val="ja-JP"/>
              </w:rPr>
              <w:t>49</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64</w:t>
            </w:r>
            <w:r>
              <w:rPr>
                <w:rFonts w:ascii="ＭＳ 明朝" w:eastAsia="ＭＳ 明朝" w:cs="ＭＳ 明朝" w:hint="eastAsia"/>
                <w:spacing w:val="1"/>
                <w:kern w:val="0"/>
                <w:szCs w:val="21"/>
                <w:lang w:val="ja-JP"/>
              </w:rPr>
              <w:t>号付表３に掲げる方法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ポリ塩化ビフェニル</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検液中に検出されないこと。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59</w:t>
            </w:r>
            <w:r>
              <w:rPr>
                <w:rFonts w:ascii="ＭＳ 明朝" w:eastAsia="ＭＳ 明朝" w:cs="ＭＳ 明朝" w:hint="eastAsia"/>
                <w:spacing w:val="1"/>
                <w:kern w:val="0"/>
                <w:szCs w:val="21"/>
                <w:lang w:val="ja-JP"/>
              </w:rPr>
              <w:t>号付表４に掲げる方法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銅</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農用地（田に限る。）において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土壌１キログラムにつき</w:t>
            </w:r>
            <w:r>
              <w:rPr>
                <w:rFonts w:ascii="ＭＳ 明朝" w:eastAsia="ＭＳ 明朝" w:cs="ＭＳ 明朝"/>
                <w:spacing w:val="1"/>
                <w:kern w:val="0"/>
                <w:szCs w:val="21"/>
                <w:lang w:val="ja-JP"/>
              </w:rPr>
              <w:t>125</w:t>
            </w:r>
            <w:r>
              <w:rPr>
                <w:rFonts w:ascii="ＭＳ 明朝" w:eastAsia="ＭＳ 明朝" w:cs="ＭＳ 明朝" w:hint="eastAsia"/>
                <w:spacing w:val="1"/>
                <w:kern w:val="0"/>
                <w:szCs w:val="21"/>
                <w:lang w:val="ja-JP"/>
              </w:rPr>
              <w:t>ミリグラム未満であること。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47</w:t>
            </w:r>
            <w:r>
              <w:rPr>
                <w:rFonts w:ascii="ＭＳ 明朝" w:eastAsia="ＭＳ 明朝" w:cs="ＭＳ 明朝" w:hint="eastAsia"/>
                <w:spacing w:val="1"/>
                <w:kern w:val="0"/>
                <w:szCs w:val="21"/>
                <w:lang w:val="ja-JP"/>
              </w:rPr>
              <w:t>年総理府令第</w:t>
            </w:r>
            <w:r>
              <w:rPr>
                <w:rFonts w:ascii="ＭＳ 明朝" w:eastAsia="ＭＳ 明朝" w:cs="ＭＳ 明朝"/>
                <w:spacing w:val="1"/>
                <w:kern w:val="0"/>
                <w:szCs w:val="21"/>
                <w:lang w:val="ja-JP"/>
              </w:rPr>
              <w:t>66</w:t>
            </w:r>
            <w:r>
              <w:rPr>
                <w:rFonts w:ascii="ＭＳ 明朝" w:eastAsia="ＭＳ 明朝" w:cs="ＭＳ 明朝" w:hint="eastAsia"/>
                <w:spacing w:val="1"/>
                <w:kern w:val="0"/>
                <w:szCs w:val="21"/>
                <w:lang w:val="ja-JP"/>
              </w:rPr>
              <w:t>号に定める方法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ジク</w:t>
            </w:r>
            <w:r>
              <w:rPr>
                <w:rFonts w:ascii="ＭＳ 明朝" w:eastAsia="ＭＳ 明朝" w:cs="ＭＳ 明朝" w:hint="eastAsia"/>
                <w:spacing w:val="1"/>
                <w:kern w:val="0"/>
                <w:szCs w:val="21"/>
                <w:lang w:val="ja-JP"/>
              </w:rPr>
              <w:t>ロロメタン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0.02</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5.3.2</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四塩化炭素</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0.002</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5.1,5.2,5.3.1,5.4.1</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5.5</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クロロエチレン（塩化ビニル又は塩化ビニルモノマー）</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0.002</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平成９年環境庁告示第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号付表に掲げる方法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―ジクロロエタン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0.004</w:t>
            </w:r>
            <w:r>
              <w:rPr>
                <w:rFonts w:ascii="ＭＳ 明朝" w:eastAsia="ＭＳ 明朝" w:cs="ＭＳ 明朝" w:hint="eastAsia"/>
                <w:spacing w:val="1"/>
                <w:kern w:val="0"/>
                <w:szCs w:val="21"/>
                <w:lang w:val="ja-JP"/>
              </w:rPr>
              <w:t>ミリグラム以下であること</w:t>
            </w:r>
            <w:r>
              <w:rPr>
                <w:rFonts w:ascii="ＭＳ 明朝" w:eastAsia="ＭＳ 明朝" w:cs="ＭＳ 明朝" w:hint="eastAsia"/>
                <w:spacing w:val="1"/>
                <w:kern w:val="0"/>
                <w:szCs w:val="21"/>
                <w:lang w:val="ja-JP"/>
              </w:rPr>
              <w:t>。</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5.1,5.2,5.3.1</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5.3.2</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―ジクロロエチレン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0.1</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5.3.2</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―ジクロロエチレン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0.04</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シス体にあっては規格Ｋ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5.3.2</w:t>
            </w:r>
            <w:r>
              <w:rPr>
                <w:rFonts w:ascii="ＭＳ 明朝" w:eastAsia="ＭＳ 明朝" w:cs="ＭＳ 明朝" w:hint="eastAsia"/>
                <w:spacing w:val="1"/>
                <w:kern w:val="0"/>
                <w:szCs w:val="21"/>
                <w:lang w:val="ja-JP"/>
              </w:rPr>
              <w:t>に定める方法</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トランス体にあっては規格Ｋ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5.3.1</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spacing w:val="1"/>
                <w:kern w:val="0"/>
                <w:szCs w:val="21"/>
                <w:lang w:val="ja-JP"/>
              </w:rPr>
              <w:t>1,1,1</w:t>
            </w:r>
            <w:r>
              <w:rPr>
                <w:rFonts w:ascii="ＭＳ 明朝" w:eastAsia="ＭＳ 明朝" w:cs="ＭＳ 明朝" w:hint="eastAsia"/>
                <w:spacing w:val="1"/>
                <w:kern w:val="0"/>
                <w:szCs w:val="21"/>
                <w:lang w:val="ja-JP"/>
              </w:rPr>
              <w:t>―トリクロロエタン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検液１リットルにつき１ミリグラ</w:t>
            </w:r>
            <w:r>
              <w:rPr>
                <w:rFonts w:ascii="ＭＳ 明朝" w:eastAsia="ＭＳ 明朝" w:cs="ＭＳ 明朝" w:hint="eastAsia"/>
                <w:spacing w:val="1"/>
                <w:kern w:val="0"/>
                <w:szCs w:val="21"/>
                <w:lang w:val="ja-JP"/>
              </w:rPr>
              <w:t>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5.1,5.2,5.3.1,5.4.1</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5.5</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spacing w:val="1"/>
                <w:kern w:val="0"/>
                <w:szCs w:val="21"/>
                <w:lang w:val="ja-JP"/>
              </w:rPr>
              <w:t>1,1,2</w:t>
            </w:r>
            <w:r>
              <w:rPr>
                <w:rFonts w:ascii="ＭＳ 明朝" w:eastAsia="ＭＳ 明朝" w:cs="ＭＳ 明朝" w:hint="eastAsia"/>
                <w:spacing w:val="1"/>
                <w:kern w:val="0"/>
                <w:szCs w:val="21"/>
                <w:lang w:val="ja-JP"/>
              </w:rPr>
              <w:t>トリクロロエタン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0.006</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5.1,5.2,5.3.1,5.4.1</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5.5</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トリクロロエチレン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0.03</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5.1,5.2,5.3.1,5.4.1</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5.5</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テトラクロロエチレン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5.1,5.2,5.3.1,5.4.1</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5.5</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spacing w:val="1"/>
                <w:kern w:val="0"/>
                <w:szCs w:val="21"/>
                <w:lang w:val="ja-JP"/>
              </w:rPr>
              <w:lastRenderedPageBreak/>
              <w:t>1,3</w:t>
            </w:r>
            <w:r>
              <w:rPr>
                <w:rFonts w:ascii="ＭＳ 明朝" w:eastAsia="ＭＳ 明朝" w:cs="ＭＳ 明朝" w:hint="eastAsia"/>
                <w:spacing w:val="1"/>
                <w:kern w:val="0"/>
                <w:szCs w:val="21"/>
                <w:lang w:val="ja-JP"/>
              </w:rPr>
              <w:t>―ジクロロプロペン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0.002</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5.3.1</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チウラム</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0.006</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59</w:t>
            </w:r>
            <w:r>
              <w:rPr>
                <w:rFonts w:ascii="ＭＳ 明朝" w:eastAsia="ＭＳ 明朝" w:cs="ＭＳ 明朝" w:hint="eastAsia"/>
                <w:spacing w:val="1"/>
                <w:kern w:val="0"/>
                <w:szCs w:val="21"/>
                <w:lang w:val="ja-JP"/>
              </w:rPr>
              <w:t>号付表５に掲げる方法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シマジン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0.003</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59</w:t>
            </w:r>
            <w:r>
              <w:rPr>
                <w:rFonts w:ascii="ＭＳ 明朝" w:eastAsia="ＭＳ 明朝" w:cs="ＭＳ 明朝" w:hint="eastAsia"/>
                <w:spacing w:val="1"/>
                <w:kern w:val="0"/>
                <w:szCs w:val="21"/>
                <w:lang w:val="ja-JP"/>
              </w:rPr>
              <w:t>号付表６の第１又は第２に掲げる方法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チオベンカルブ</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0.02</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59</w:t>
            </w:r>
            <w:r>
              <w:rPr>
                <w:rFonts w:ascii="ＭＳ 明朝" w:eastAsia="ＭＳ 明朝" w:cs="ＭＳ 明朝" w:hint="eastAsia"/>
                <w:spacing w:val="1"/>
                <w:kern w:val="0"/>
                <w:szCs w:val="21"/>
                <w:lang w:val="ja-JP"/>
              </w:rPr>
              <w:t>号付表６の第１又は第２に掲げる方法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ベンゼン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5.3.2</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セレン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67.2,67.3</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67.4</w:t>
            </w:r>
            <w:r>
              <w:rPr>
                <w:rFonts w:ascii="ＭＳ 明朝" w:eastAsia="ＭＳ 明朝" w:cs="ＭＳ 明朝" w:hint="eastAsia"/>
                <w:spacing w:val="1"/>
                <w:kern w:val="0"/>
                <w:szCs w:val="21"/>
                <w:lang w:val="ja-JP"/>
              </w:rPr>
              <w:t>に定める方法に定める方法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ふっ素</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0.8</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34.1</w:t>
            </w: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34</w:t>
            </w:r>
            <w:r>
              <w:rPr>
                <w:rFonts w:ascii="ＭＳ 明朝" w:eastAsia="ＭＳ 明朝" w:cs="ＭＳ 明朝" w:hint="eastAsia"/>
                <w:spacing w:val="1"/>
                <w:kern w:val="0"/>
                <w:szCs w:val="21"/>
                <w:lang w:val="ja-JP"/>
              </w:rPr>
              <w:t>の備考１を除く。）若しくは規格Ｋ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34.4</w:t>
            </w:r>
            <w:r>
              <w:rPr>
                <w:rFonts w:ascii="ＭＳ 明朝" w:eastAsia="ＭＳ 明朝" w:cs="ＭＳ 明朝" w:hint="eastAsia"/>
                <w:spacing w:val="1"/>
                <w:kern w:val="0"/>
                <w:szCs w:val="21"/>
                <w:lang w:val="ja-JP"/>
              </w:rPr>
              <w:t>（妨害となる物質としてハロゲン化合物又はハロゲン化水素が多量に含まれる試料を測定する場合にあっては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蒸留試薬溶液として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水約</w:t>
            </w:r>
            <w:r>
              <w:rPr>
                <w:rFonts w:ascii="ＭＳ 明朝" w:eastAsia="ＭＳ 明朝" w:cs="ＭＳ 明朝"/>
                <w:spacing w:val="1"/>
                <w:kern w:val="0"/>
                <w:szCs w:val="21"/>
                <w:lang w:val="ja-JP"/>
              </w:rPr>
              <w:t>200</w:t>
            </w:r>
            <w:r>
              <w:rPr>
                <w:rFonts w:ascii="ＭＳ 明朝" w:eastAsia="ＭＳ 明朝" w:cs="ＭＳ 明朝" w:hint="eastAsia"/>
                <w:spacing w:val="1"/>
                <w:kern w:val="0"/>
                <w:szCs w:val="21"/>
                <w:lang w:val="ja-JP"/>
              </w:rPr>
              <w:t>ミリリットルに硫酸</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ミリリットル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りん酸</w:t>
            </w:r>
            <w:r>
              <w:rPr>
                <w:rFonts w:ascii="ＭＳ 明朝" w:eastAsia="ＭＳ 明朝" w:cs="ＭＳ 明朝"/>
                <w:spacing w:val="1"/>
                <w:kern w:val="0"/>
                <w:szCs w:val="21"/>
                <w:lang w:val="ja-JP"/>
              </w:rPr>
              <w:t>60</w:t>
            </w:r>
            <w:r>
              <w:rPr>
                <w:rFonts w:ascii="ＭＳ 明朝" w:eastAsia="ＭＳ 明朝" w:cs="ＭＳ 明朝" w:hint="eastAsia"/>
                <w:spacing w:val="1"/>
                <w:kern w:val="0"/>
                <w:szCs w:val="21"/>
                <w:lang w:val="ja-JP"/>
              </w:rPr>
              <w:t>ミリリットル及び塩化ナトリウム</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グラムを溶かした溶液とグリセリン</w:t>
            </w:r>
            <w:r>
              <w:rPr>
                <w:rFonts w:ascii="ＭＳ 明朝" w:eastAsia="ＭＳ 明朝" w:cs="ＭＳ 明朝"/>
                <w:spacing w:val="1"/>
                <w:kern w:val="0"/>
                <w:szCs w:val="21"/>
                <w:lang w:val="ja-JP"/>
              </w:rPr>
              <w:t>250</w:t>
            </w:r>
            <w:r>
              <w:rPr>
                <w:rFonts w:ascii="ＭＳ 明朝" w:eastAsia="ＭＳ 明朝" w:cs="ＭＳ 明朝" w:hint="eastAsia"/>
                <w:spacing w:val="1"/>
                <w:kern w:val="0"/>
                <w:szCs w:val="21"/>
                <w:lang w:val="ja-JP"/>
              </w:rPr>
              <w:t>ミリリットルを混合し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水を加えて</w:t>
            </w:r>
            <w:r>
              <w:rPr>
                <w:rFonts w:ascii="ＭＳ 明朝" w:eastAsia="ＭＳ 明朝" w:cs="ＭＳ 明朝"/>
                <w:spacing w:val="1"/>
                <w:kern w:val="0"/>
                <w:szCs w:val="21"/>
                <w:lang w:val="ja-JP"/>
              </w:rPr>
              <w:t>1,000</w:t>
            </w:r>
            <w:r>
              <w:rPr>
                <w:rFonts w:ascii="ＭＳ 明朝" w:eastAsia="ＭＳ 明朝" w:cs="ＭＳ 明朝" w:hint="eastAsia"/>
                <w:spacing w:val="1"/>
                <w:kern w:val="0"/>
                <w:szCs w:val="21"/>
                <w:lang w:val="ja-JP"/>
              </w:rPr>
              <w:t>ミリリットルとしたものを用い</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0170</w:t>
            </w:r>
            <w:r>
              <w:rPr>
                <w:rFonts w:ascii="ＭＳ 明朝" w:eastAsia="ＭＳ 明朝" w:cs="ＭＳ 明朝" w:hint="eastAsia"/>
                <w:spacing w:val="1"/>
                <w:kern w:val="0"/>
                <w:szCs w:val="21"/>
                <w:lang w:val="ja-JP"/>
              </w:rPr>
              <w:t>－６の６図２注記のアルミニウム溶液のラインを追加する。）に定める方法又は規格Ｋ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34.1.1</w:t>
            </w:r>
            <w:r>
              <w:rPr>
                <w:rFonts w:ascii="ＭＳ 明朝" w:eastAsia="ＭＳ 明朝" w:cs="ＭＳ 明朝" w:hint="eastAsia"/>
                <w:spacing w:val="1"/>
                <w:kern w:val="0"/>
                <w:szCs w:val="21"/>
                <w:lang w:val="ja-JP"/>
              </w:rPr>
              <w:t>ｃ）（注</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２</w:t>
            </w:r>
            <w:r>
              <w:rPr>
                <w:rFonts w:ascii="ＭＳ 明朝" w:eastAsia="ＭＳ 明朝" w:cs="ＭＳ 明朝"/>
                <w:spacing w:val="1"/>
                <w:kern w:val="0"/>
                <w:szCs w:val="21"/>
                <w:lang w:val="ja-JP"/>
              </w:rPr>
              <w:t>)</w:t>
            </w:r>
            <w:r>
              <w:rPr>
                <w:rFonts w:ascii="ＭＳ 明朝" w:eastAsia="ＭＳ 明朝" w:cs="ＭＳ 明朝" w:hint="eastAsia"/>
                <w:spacing w:val="1"/>
                <w:kern w:val="0"/>
                <w:szCs w:val="21"/>
                <w:lang w:val="ja-JP"/>
              </w:rPr>
              <w:t>第３文及び規格Ｋ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34</w:t>
            </w:r>
            <w:r>
              <w:rPr>
                <w:rFonts w:ascii="ＭＳ 明朝" w:eastAsia="ＭＳ 明朝" w:cs="ＭＳ 明朝" w:hint="eastAsia"/>
                <w:spacing w:val="1"/>
                <w:kern w:val="0"/>
                <w:szCs w:val="21"/>
                <w:lang w:val="ja-JP"/>
              </w:rPr>
              <w:t>の備考１を除く。）に定める</w:t>
            </w:r>
            <w:r>
              <w:rPr>
                <w:rFonts w:ascii="ＭＳ 明朝" w:eastAsia="ＭＳ 明朝" w:cs="ＭＳ 明朝" w:hint="eastAsia"/>
                <w:spacing w:val="1"/>
                <w:kern w:val="0"/>
                <w:szCs w:val="21"/>
                <w:lang w:val="ja-JP"/>
              </w:rPr>
              <w:t>方法（懸濁物質及びイオンクロマトグラフ法で妨害となる物質が共存しないことを確認した場合にあっては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これを省略することができる。）及び昭和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59</w:t>
            </w:r>
            <w:r>
              <w:rPr>
                <w:rFonts w:ascii="ＭＳ 明朝" w:eastAsia="ＭＳ 明朝" w:cs="ＭＳ 明朝" w:hint="eastAsia"/>
                <w:spacing w:val="1"/>
                <w:kern w:val="0"/>
                <w:szCs w:val="21"/>
                <w:lang w:val="ja-JP"/>
              </w:rPr>
              <w:t>号付表７に掲げる方法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ほう素</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検液１リットルにつき１ミリグラム以下であること。</w:t>
            </w:r>
          </w:p>
          <w:p w:rsidR="00000000" w:rsidRDefault="002D20ED">
            <w:pPr>
              <w:autoSpaceDE w:val="0"/>
              <w:autoSpaceDN w:val="0"/>
              <w:adjustRightInd w:val="0"/>
              <w:spacing w:line="364" w:lineRule="atLeast"/>
              <w:jc w:val="left"/>
              <w:rPr>
                <w:rFonts w:ascii="ＭＳ 明朝" w:eastAsia="ＭＳ 明朝"/>
                <w:kern w:val="0"/>
                <w:sz w:val="24"/>
                <w:szCs w:val="24"/>
              </w:rPr>
            </w:pP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0102</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47.1,47.3</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47.4</w:t>
            </w:r>
            <w:r>
              <w:rPr>
                <w:rFonts w:ascii="ＭＳ 明朝" w:eastAsia="ＭＳ 明朝" w:cs="ＭＳ 明朝" w:hint="eastAsia"/>
                <w:spacing w:val="1"/>
                <w:kern w:val="0"/>
                <w:szCs w:val="21"/>
                <w:lang w:val="ja-JP"/>
              </w:rPr>
              <w:t>に定める方法</w:t>
            </w: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－ジオキサン</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検液１リットルにつき</w:t>
            </w:r>
            <w:r>
              <w:rPr>
                <w:rFonts w:ascii="ＭＳ 明朝" w:eastAsia="ＭＳ 明朝" w:cs="ＭＳ 明朝"/>
                <w:spacing w:val="1"/>
                <w:kern w:val="0"/>
                <w:szCs w:val="21"/>
                <w:lang w:val="ja-JP"/>
              </w:rPr>
              <w:t>0.05</w:t>
            </w:r>
            <w:r>
              <w:rPr>
                <w:rFonts w:ascii="ＭＳ 明朝" w:eastAsia="ＭＳ 明朝" w:cs="ＭＳ 明朝" w:hint="eastAsia"/>
                <w:spacing w:val="1"/>
                <w:kern w:val="0"/>
                <w:szCs w:val="21"/>
                <w:lang w:val="ja-JP"/>
              </w:rPr>
              <w:t>ミリグラム以下であること。</w:t>
            </w:r>
          </w:p>
        </w:tc>
        <w:tc>
          <w:tcPr>
            <w:tcW w:w="3645"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昭和</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年環境庁告示第</w:t>
            </w:r>
            <w:r>
              <w:rPr>
                <w:rFonts w:ascii="ＭＳ 明朝" w:eastAsia="ＭＳ 明朝" w:cs="ＭＳ 明朝"/>
                <w:spacing w:val="1"/>
                <w:kern w:val="0"/>
                <w:szCs w:val="21"/>
                <w:lang w:val="ja-JP"/>
              </w:rPr>
              <w:t>59</w:t>
            </w:r>
            <w:r>
              <w:rPr>
                <w:rFonts w:ascii="ＭＳ 明朝" w:eastAsia="ＭＳ 明朝" w:cs="ＭＳ 明朝" w:hint="eastAsia"/>
                <w:spacing w:val="1"/>
                <w:kern w:val="0"/>
                <w:szCs w:val="21"/>
                <w:lang w:val="ja-JP"/>
              </w:rPr>
              <w:t>号付表８に掲げる方法</w:t>
            </w:r>
          </w:p>
        </w:tc>
      </w:tr>
      <w:tr w:rsidR="00000000">
        <w:tblPrEx>
          <w:tblCellMar>
            <w:top w:w="0" w:type="dxa"/>
            <w:bottom w:w="0" w:type="dxa"/>
          </w:tblCellMar>
        </w:tblPrEx>
        <w:tc>
          <w:tcPr>
            <w:tcW w:w="8099"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備考</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環境上の条件のうち検液中濃度に係るものにあっては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土壌の汚染に係る環境基</w:t>
            </w:r>
            <w:r>
              <w:rPr>
                <w:rFonts w:ascii="ＭＳ 明朝" w:eastAsia="ＭＳ 明朝" w:cs="ＭＳ 明朝" w:hint="eastAsia"/>
                <w:spacing w:val="1"/>
                <w:kern w:val="0"/>
                <w:szCs w:val="21"/>
                <w:lang w:val="ja-JP"/>
              </w:rPr>
              <w:t>準について（平成３年環境庁告示第</w:t>
            </w:r>
            <w:r>
              <w:rPr>
                <w:rFonts w:ascii="ＭＳ 明朝" w:eastAsia="ＭＳ 明朝" w:cs="ＭＳ 明朝"/>
                <w:spacing w:val="1"/>
                <w:kern w:val="0"/>
                <w:szCs w:val="21"/>
                <w:lang w:val="ja-JP"/>
              </w:rPr>
              <w:t>46</w:t>
            </w:r>
            <w:r>
              <w:rPr>
                <w:rFonts w:ascii="ＭＳ 明朝" w:eastAsia="ＭＳ 明朝" w:cs="ＭＳ 明朝" w:hint="eastAsia"/>
                <w:spacing w:val="1"/>
                <w:kern w:val="0"/>
                <w:szCs w:val="21"/>
                <w:lang w:val="ja-JP"/>
              </w:rPr>
              <w:t>号）付表に定める方法により検液を作成し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これを用いて行うものとする。</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カドミウム</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鉛</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六価クロム</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砒素</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総水銀</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セレン</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ふっ素及びほう素に係る環境上の条件のうち検液中濃度に係る値にあっては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汚染土壌が地下水面から離れており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かつ</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原状において当該地下水中のこれらの物質の濃度がそれぞれ地下水１リットルにつき</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0.05</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0.0005</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0.01</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0.8</w:t>
            </w:r>
            <w:r>
              <w:rPr>
                <w:rFonts w:ascii="ＭＳ 明朝" w:eastAsia="ＭＳ 明朝" w:cs="ＭＳ 明朝" w:hint="eastAsia"/>
                <w:spacing w:val="1"/>
                <w:kern w:val="0"/>
                <w:szCs w:val="21"/>
                <w:lang w:val="ja-JP"/>
              </w:rPr>
              <w:t>ミリグラム及び１ミリグラムを超えてい</w:t>
            </w:r>
            <w:r>
              <w:rPr>
                <w:rFonts w:ascii="ＭＳ 明朝" w:eastAsia="ＭＳ 明朝" w:cs="ＭＳ 明朝" w:hint="eastAsia"/>
                <w:spacing w:val="1"/>
                <w:kern w:val="0"/>
                <w:szCs w:val="21"/>
                <w:lang w:val="ja-JP"/>
              </w:rPr>
              <w:t>ない場合には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それぞれ検液１リットルにつき</w:t>
            </w:r>
            <w:r>
              <w:rPr>
                <w:rFonts w:ascii="ＭＳ 明朝" w:eastAsia="ＭＳ 明朝" w:cs="ＭＳ 明朝"/>
                <w:spacing w:val="1"/>
                <w:kern w:val="0"/>
                <w:szCs w:val="21"/>
                <w:lang w:val="ja-JP"/>
              </w:rPr>
              <w:t>0.03</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0.03</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0.15</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0.03</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0.0015</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0.03</w:t>
            </w:r>
            <w:r>
              <w:rPr>
                <w:rFonts w:ascii="ＭＳ 明朝" w:eastAsia="ＭＳ 明朝" w:cs="ＭＳ 明朝" w:hint="eastAsia"/>
                <w:spacing w:val="1"/>
                <w:kern w:val="0"/>
                <w:szCs w:val="21"/>
                <w:lang w:val="ja-JP"/>
              </w:rPr>
              <w:t>ミリグラム</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2.4</w:t>
            </w:r>
            <w:r>
              <w:rPr>
                <w:rFonts w:ascii="ＭＳ 明朝" w:eastAsia="ＭＳ 明朝" w:cs="ＭＳ 明朝" w:hint="eastAsia"/>
                <w:spacing w:val="1"/>
                <w:kern w:val="0"/>
                <w:szCs w:val="21"/>
                <w:lang w:val="ja-JP"/>
              </w:rPr>
              <w:t>ミリグラム及び３ミリグラムとする。</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「検液中に検出されないこと」とは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測定方法の欄に掲げる方法により測定した場合において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その結果が当該方法の定量限界を下回ることをいう。</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４　有機燐とは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パラチオン</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メチルパラチオン</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メチルジメトン及びＥＰＮをいう。</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 xml:space="preserve">５　</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―ジクロロエチレンの濃度は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5.3.2</w:t>
            </w:r>
            <w:r>
              <w:rPr>
                <w:rFonts w:ascii="ＭＳ 明朝" w:eastAsia="ＭＳ 明朝" w:cs="ＭＳ 明朝" w:hint="eastAsia"/>
                <w:spacing w:val="1"/>
                <w:kern w:val="0"/>
                <w:szCs w:val="21"/>
                <w:lang w:val="ja-JP"/>
              </w:rPr>
              <w:t>よ</w:t>
            </w:r>
            <w:r>
              <w:rPr>
                <w:rFonts w:ascii="ＭＳ 明朝" w:eastAsia="ＭＳ 明朝" w:cs="ＭＳ 明朝" w:hint="eastAsia"/>
                <w:spacing w:val="1"/>
                <w:kern w:val="0"/>
                <w:szCs w:val="21"/>
                <w:lang w:val="ja-JP"/>
              </w:rPr>
              <w:t>り測定されたシス体の濃度と規格Ｋ</w:t>
            </w:r>
            <w:r>
              <w:rPr>
                <w:rFonts w:ascii="ＭＳ 明朝" w:eastAsia="ＭＳ 明朝" w:cs="ＭＳ 明朝"/>
                <w:spacing w:val="1"/>
                <w:kern w:val="0"/>
                <w:szCs w:val="21"/>
                <w:lang w:val="ja-JP"/>
              </w:rPr>
              <w:t>0125</w:t>
            </w:r>
            <w:r>
              <w:rPr>
                <w:rFonts w:ascii="ＭＳ 明朝" w:eastAsia="ＭＳ 明朝" w:cs="ＭＳ 明朝" w:hint="eastAsia"/>
                <w:spacing w:val="1"/>
                <w:kern w:val="0"/>
                <w:szCs w:val="21"/>
                <w:lang w:val="ja-JP"/>
              </w:rPr>
              <w:t>の</w:t>
            </w:r>
            <w:r>
              <w:rPr>
                <w:rFonts w:ascii="ＭＳ 明朝" w:eastAsia="ＭＳ 明朝" w:cs="ＭＳ 明朝"/>
                <w:spacing w:val="1"/>
                <w:kern w:val="0"/>
                <w:szCs w:val="21"/>
                <w:lang w:val="ja-JP"/>
              </w:rPr>
              <w:t>5.1,5.2</w:t>
            </w:r>
            <w:r>
              <w:rPr>
                <w:rFonts w:ascii="ＭＳ 明朝" w:eastAsia="ＭＳ 明朝" w:cs="ＭＳ 明朝" w:hint="eastAsia"/>
                <w:spacing w:val="1"/>
                <w:kern w:val="0"/>
                <w:szCs w:val="21"/>
                <w:lang w:val="ja-JP"/>
              </w:rPr>
              <w:t>又は</w:t>
            </w:r>
            <w:r>
              <w:rPr>
                <w:rFonts w:ascii="ＭＳ 明朝" w:eastAsia="ＭＳ 明朝" w:cs="ＭＳ 明朝"/>
                <w:spacing w:val="1"/>
                <w:kern w:val="0"/>
                <w:szCs w:val="21"/>
                <w:lang w:val="ja-JP"/>
              </w:rPr>
              <w:t>5.3.1</w:t>
            </w:r>
            <w:r>
              <w:rPr>
                <w:rFonts w:ascii="ＭＳ 明朝" w:eastAsia="ＭＳ 明朝" w:cs="ＭＳ 明朝" w:hint="eastAsia"/>
                <w:spacing w:val="1"/>
                <w:kern w:val="0"/>
                <w:szCs w:val="21"/>
                <w:lang w:val="ja-JP"/>
              </w:rPr>
              <w:t xml:space="preserve">により測定されたトランス体の濃度の和とする。　</w:t>
            </w:r>
          </w:p>
        </w:tc>
      </w:tr>
    </w:tbl>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別表第２（第９条関係）</w:t>
      </w:r>
    </w:p>
    <w:tbl>
      <w:tblPr>
        <w:tblW w:w="0" w:type="auto"/>
        <w:tblInd w:w="100" w:type="dxa"/>
        <w:tblBorders>
          <w:top w:val="nil"/>
          <w:left w:val="nil"/>
          <w:bottom w:val="nil"/>
          <w:right w:val="nil"/>
          <w:insideH w:val="nil"/>
          <w:insideV w:val="nil"/>
        </w:tblBorders>
        <w:tblLayout w:type="fixed"/>
        <w:tblCellMar>
          <w:left w:w="100" w:type="dxa"/>
          <w:right w:w="100" w:type="dxa"/>
        </w:tblCellMar>
        <w:tblLook w:val="0000" w:firstRow="0" w:lastRow="0" w:firstColumn="0" w:lastColumn="0" w:noHBand="0" w:noVBand="0"/>
      </w:tblPr>
      <w:tblGrid>
        <w:gridCol w:w="831"/>
        <w:gridCol w:w="7268"/>
      </w:tblGrid>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vAlign w:val="center"/>
          </w:tcPr>
          <w:p w:rsidR="00000000" w:rsidRDefault="002D20ED">
            <w:pPr>
              <w:autoSpaceDE w:val="0"/>
              <w:autoSpaceDN w:val="0"/>
              <w:adjustRightInd w:val="0"/>
              <w:spacing w:line="364" w:lineRule="atLeast"/>
              <w:jc w:val="center"/>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項目</w:t>
            </w:r>
          </w:p>
        </w:tc>
        <w:tc>
          <w:tcPr>
            <w:tcW w:w="7268" w:type="dxa"/>
            <w:tcBorders>
              <w:top w:val="single" w:sz="6" w:space="0" w:color="auto"/>
              <w:left w:val="single" w:sz="6" w:space="0" w:color="auto"/>
              <w:bottom w:val="single" w:sz="6" w:space="0" w:color="auto"/>
              <w:right w:val="single" w:sz="6" w:space="0" w:color="auto"/>
            </w:tcBorders>
            <w:shd w:val="clear" w:color="auto" w:fill="FFFFFF"/>
            <w:vAlign w:val="center"/>
          </w:tcPr>
          <w:p w:rsidR="00000000" w:rsidRDefault="002D20ED">
            <w:pPr>
              <w:autoSpaceDE w:val="0"/>
              <w:autoSpaceDN w:val="0"/>
              <w:adjustRightInd w:val="0"/>
              <w:spacing w:line="364" w:lineRule="atLeast"/>
              <w:jc w:val="center"/>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基準</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周辺対策</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事業の施行に当たっては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粉じん</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騒音</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振動及び土砂等の流出等の防止対策を講じ</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周辺の自然環境及び生活環境を損なわないようにすること。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粉じんについては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大気汚染防止法（昭和</w:t>
            </w:r>
            <w:r>
              <w:rPr>
                <w:rFonts w:ascii="ＭＳ 明朝" w:eastAsia="ＭＳ 明朝" w:cs="ＭＳ 明朝"/>
                <w:spacing w:val="1"/>
                <w:kern w:val="0"/>
                <w:szCs w:val="21"/>
                <w:lang w:val="ja-JP"/>
              </w:rPr>
              <w:t>43</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97</w:t>
            </w:r>
            <w:r>
              <w:rPr>
                <w:rFonts w:ascii="ＭＳ 明朝" w:eastAsia="ＭＳ 明朝" w:cs="ＭＳ 明朝" w:hint="eastAsia"/>
                <w:spacing w:val="1"/>
                <w:kern w:val="0"/>
                <w:szCs w:val="21"/>
                <w:lang w:val="ja-JP"/>
              </w:rPr>
              <w:t>号）の一般粉じん発生施設の管理に関する基準を遵守すること。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騒音に係る規制基準については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騒音規制法（昭和</w:t>
            </w:r>
            <w:r>
              <w:rPr>
                <w:rFonts w:ascii="ＭＳ 明朝" w:eastAsia="ＭＳ 明朝" w:cs="ＭＳ 明朝"/>
                <w:spacing w:val="1"/>
                <w:kern w:val="0"/>
                <w:szCs w:val="21"/>
                <w:lang w:val="ja-JP"/>
              </w:rPr>
              <w:t>43</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98</w:t>
            </w:r>
            <w:r>
              <w:rPr>
                <w:rFonts w:ascii="ＭＳ 明朝" w:eastAsia="ＭＳ 明朝" w:cs="ＭＳ 明朝" w:hint="eastAsia"/>
                <w:spacing w:val="1"/>
                <w:kern w:val="0"/>
                <w:szCs w:val="21"/>
                <w:lang w:val="ja-JP"/>
              </w:rPr>
              <w:t>号）及び茨城県生活環境</w:t>
            </w:r>
            <w:r>
              <w:rPr>
                <w:rFonts w:ascii="ＭＳ 明朝" w:eastAsia="ＭＳ 明朝" w:cs="ＭＳ 明朝" w:hint="eastAsia"/>
                <w:spacing w:val="1"/>
                <w:kern w:val="0"/>
                <w:szCs w:val="21"/>
                <w:lang w:val="ja-JP"/>
              </w:rPr>
              <w:t>の保全等に関する条例（平成</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年茨城県条例第９号）に規定する特定建設作業に準ずること。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４　振動に係る規制基準については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振動規制法（昭和</w:t>
            </w:r>
            <w:r>
              <w:rPr>
                <w:rFonts w:ascii="ＭＳ 明朝" w:eastAsia="ＭＳ 明朝" w:cs="ＭＳ 明朝"/>
                <w:spacing w:val="1"/>
                <w:kern w:val="0"/>
                <w:szCs w:val="21"/>
                <w:lang w:val="ja-JP"/>
              </w:rPr>
              <w:t>51</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64</w:t>
            </w:r>
            <w:r>
              <w:rPr>
                <w:rFonts w:ascii="ＭＳ 明朝" w:eastAsia="ＭＳ 明朝" w:cs="ＭＳ 明朝" w:hint="eastAsia"/>
                <w:spacing w:val="1"/>
                <w:kern w:val="0"/>
                <w:szCs w:val="21"/>
                <w:lang w:val="ja-JP"/>
              </w:rPr>
              <w:t>号）</w:t>
            </w:r>
            <w:r>
              <w:rPr>
                <w:rFonts w:ascii="ＭＳ 明朝" w:eastAsia="ＭＳ 明朝" w:cs="ＭＳ 明朝" w:hint="eastAsia"/>
                <w:spacing w:val="1"/>
                <w:kern w:val="0"/>
                <w:szCs w:val="21"/>
                <w:lang w:val="ja-JP"/>
              </w:rPr>
              <w:lastRenderedPageBreak/>
              <w:t>に規定する特定建設作業に準ずること。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事業期間</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事業期間は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原則として３箇月以内とすること。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事業期間が３箇月以上となることが予測されるときは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町と事前に協議をすること。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作業時間</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作業時間は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午前９時から午後５時までとすること。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土曜日</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日曜日</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国民の祝日に関する法律（昭和</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年法律第</w:t>
            </w:r>
            <w:r>
              <w:rPr>
                <w:rFonts w:ascii="ＭＳ 明朝" w:eastAsia="ＭＳ 明朝" w:cs="ＭＳ 明朝"/>
                <w:spacing w:val="1"/>
                <w:kern w:val="0"/>
                <w:szCs w:val="21"/>
                <w:lang w:val="ja-JP"/>
              </w:rPr>
              <w:t>178</w:t>
            </w:r>
            <w:r>
              <w:rPr>
                <w:rFonts w:ascii="ＭＳ 明朝" w:eastAsia="ＭＳ 明朝" w:cs="ＭＳ 明朝" w:hint="eastAsia"/>
                <w:spacing w:val="1"/>
                <w:kern w:val="0"/>
                <w:szCs w:val="21"/>
                <w:lang w:val="ja-JP"/>
              </w:rPr>
              <w:t>号）に規定する休日及び</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月</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日から１</w:t>
            </w:r>
            <w:r>
              <w:rPr>
                <w:rFonts w:ascii="ＭＳ 明朝" w:eastAsia="ＭＳ 明朝" w:cs="ＭＳ 明朝" w:hint="eastAsia"/>
                <w:spacing w:val="1"/>
                <w:kern w:val="0"/>
                <w:szCs w:val="21"/>
                <w:lang w:val="ja-JP"/>
              </w:rPr>
              <w:t>月４日までは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作業を行わないこと。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交通安全対策</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土砂等の搬入経路は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当該搬入経路に係る周辺地域の住民及び道路管理者とあらかじめ協議をすること。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土砂等の搬入経路が通学路である場合は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登下校時間帯の通行禁止等危険防止のために必要な措置を講じること。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安全対策</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事業区域の周辺には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必要に応じてみだりに人が立ち入るのを防止することができるような柵を設けること。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出入口は原則として１箇所とし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不法投棄がなされないような構造とすること。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事故対策</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町民の生命及び財産に対する危害並びに迷惑を</w:t>
            </w:r>
            <w:r>
              <w:rPr>
                <w:rFonts w:ascii="ＭＳ 明朝" w:eastAsia="ＭＳ 明朝" w:cs="ＭＳ 明朝" w:hint="eastAsia"/>
                <w:spacing w:val="1"/>
                <w:kern w:val="0"/>
                <w:szCs w:val="21"/>
                <w:lang w:val="ja-JP"/>
              </w:rPr>
              <w:t>防止するため</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必要な措置を講じること。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地上及び地下の工作物</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水域</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樹木</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井戸水等に損害を与え</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又はその機能を阻害することのないように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必要に応じて事前に調査を行うなど</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適切な防護の措置を講じるとともに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当該事業の施行に伴う苦情又は紛争が生じたときは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誠意をもってその解決に当たること。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作業時間中は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事業を施工するために必要な能力を持った施工管理者を常駐させ</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事故及び災害の防止に努めること。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４　事業の施行中</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事業の施行に影響を及ぼす事故</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人身に損害を生じた事故又は第三者に損害を与えた事故が発生した</w:t>
            </w:r>
            <w:r>
              <w:rPr>
                <w:rFonts w:ascii="ＭＳ 明朝" w:eastAsia="ＭＳ 明朝" w:cs="ＭＳ 明朝" w:hint="eastAsia"/>
                <w:spacing w:val="1"/>
                <w:kern w:val="0"/>
                <w:szCs w:val="21"/>
                <w:lang w:val="ja-JP"/>
              </w:rPr>
              <w:t>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応急処置等必要な措置を講じるとともに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事故発生の原因及び経過並びに事故による被害の内容等について遅滞なく町長に報告すること。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その他</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この表に定めるもののほか</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関係法令を遵守すること。</w:t>
            </w:r>
          </w:p>
        </w:tc>
      </w:tr>
    </w:tbl>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別表第３（第９条関係）</w:t>
      </w:r>
    </w:p>
    <w:tbl>
      <w:tblPr>
        <w:tblW w:w="0" w:type="auto"/>
        <w:tblInd w:w="100" w:type="dxa"/>
        <w:tblBorders>
          <w:top w:val="nil"/>
          <w:left w:val="nil"/>
          <w:bottom w:val="nil"/>
          <w:right w:val="nil"/>
          <w:insideH w:val="nil"/>
          <w:insideV w:val="nil"/>
        </w:tblBorders>
        <w:tblLayout w:type="fixed"/>
        <w:tblCellMar>
          <w:left w:w="100" w:type="dxa"/>
          <w:right w:w="100" w:type="dxa"/>
        </w:tblCellMar>
        <w:tblLook w:val="0000" w:firstRow="0" w:lastRow="0" w:firstColumn="0" w:lastColumn="0" w:noHBand="0" w:noVBand="0"/>
      </w:tblPr>
      <w:tblGrid>
        <w:gridCol w:w="831"/>
        <w:gridCol w:w="7268"/>
      </w:tblGrid>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vAlign w:val="center"/>
          </w:tcPr>
          <w:p w:rsidR="00000000" w:rsidRDefault="002D20ED">
            <w:pPr>
              <w:autoSpaceDE w:val="0"/>
              <w:autoSpaceDN w:val="0"/>
              <w:adjustRightInd w:val="0"/>
              <w:spacing w:line="364" w:lineRule="atLeast"/>
              <w:jc w:val="center"/>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項目</w:t>
            </w:r>
          </w:p>
        </w:tc>
        <w:tc>
          <w:tcPr>
            <w:tcW w:w="7268" w:type="dxa"/>
            <w:tcBorders>
              <w:top w:val="single" w:sz="6" w:space="0" w:color="auto"/>
              <w:left w:val="single" w:sz="6" w:space="0" w:color="auto"/>
              <w:bottom w:val="single" w:sz="6" w:space="0" w:color="auto"/>
              <w:right w:val="single" w:sz="6" w:space="0" w:color="auto"/>
            </w:tcBorders>
            <w:shd w:val="clear" w:color="auto" w:fill="FFFFFF"/>
            <w:vAlign w:val="center"/>
          </w:tcPr>
          <w:p w:rsidR="00000000" w:rsidRDefault="002D20ED">
            <w:pPr>
              <w:autoSpaceDE w:val="0"/>
              <w:autoSpaceDN w:val="0"/>
              <w:adjustRightInd w:val="0"/>
              <w:spacing w:line="364" w:lineRule="atLeast"/>
              <w:jc w:val="center"/>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構造上の基準</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埋立て及び盛土</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前面道路との段差は</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0.5</w:t>
            </w:r>
            <w:r>
              <w:rPr>
                <w:rFonts w:ascii="ＭＳ 明朝" w:eastAsia="ＭＳ 明朝" w:cs="ＭＳ 明朝" w:hint="eastAsia"/>
                <w:spacing w:val="1"/>
                <w:kern w:val="0"/>
                <w:szCs w:val="21"/>
                <w:lang w:val="ja-JP"/>
              </w:rPr>
              <w:t>メートル以内とし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必要に応じて土圧に耐える土留めをすること。ただし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土地利用上やむを得ない理由がある場合又は安全性が確認された場合は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この限りでない。</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転地替又は客土のための掘削は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地表から</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メートル以内とするこ</w:t>
            </w:r>
            <w:r>
              <w:rPr>
                <w:rFonts w:ascii="ＭＳ 明朝" w:eastAsia="ＭＳ 明朝" w:cs="ＭＳ 明朝" w:hint="eastAsia"/>
                <w:spacing w:val="1"/>
                <w:kern w:val="0"/>
                <w:szCs w:val="21"/>
                <w:lang w:val="ja-JP"/>
              </w:rPr>
              <w:lastRenderedPageBreak/>
              <w:t>と</w:t>
            </w:r>
            <w:r>
              <w:rPr>
                <w:rFonts w:ascii="ＭＳ 明朝" w:eastAsia="ＭＳ 明朝" w:cs="ＭＳ 明朝" w:hint="eastAsia"/>
                <w:spacing w:val="1"/>
                <w:kern w:val="0"/>
                <w:szCs w:val="21"/>
                <w:lang w:val="ja-JP"/>
              </w:rPr>
              <w:t>。</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堆積</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底面積は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一山につき</w:t>
            </w:r>
            <w:r>
              <w:rPr>
                <w:rFonts w:ascii="ＭＳ 明朝" w:eastAsia="ＭＳ 明朝" w:cs="ＭＳ 明朝"/>
                <w:spacing w:val="1"/>
                <w:kern w:val="0"/>
                <w:szCs w:val="21"/>
                <w:lang w:val="ja-JP"/>
              </w:rPr>
              <w:t>300</w:t>
            </w:r>
            <w:r>
              <w:rPr>
                <w:rFonts w:ascii="ＭＳ 明朝" w:eastAsia="ＭＳ 明朝" w:cs="ＭＳ 明朝" w:hint="eastAsia"/>
                <w:spacing w:val="1"/>
                <w:kern w:val="0"/>
                <w:szCs w:val="21"/>
                <w:lang w:val="ja-JP"/>
              </w:rPr>
              <w:t>平方メートル以内とすること。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高さは</w:t>
            </w:r>
            <w:r>
              <w:rPr>
                <w:rFonts w:ascii="ＭＳ 明朝" w:eastAsia="ＭＳ 明朝" w:cs="ＭＳ 明朝" w:hint="eastAsia"/>
                <w:spacing w:val="1"/>
                <w:kern w:val="0"/>
                <w:szCs w:val="21"/>
                <w:lang w:val="ja-JP"/>
              </w:rPr>
              <w:t>，</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メートル以内とすること。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一山につきその周囲</w:t>
            </w:r>
            <w:r>
              <w:rPr>
                <w:rFonts w:ascii="ＭＳ 明朝" w:eastAsia="ＭＳ 明朝" w:cs="ＭＳ 明朝"/>
                <w:spacing w:val="1"/>
                <w:kern w:val="0"/>
                <w:szCs w:val="21"/>
                <w:lang w:val="ja-JP"/>
              </w:rPr>
              <w:t>2.0</w:t>
            </w:r>
            <w:r>
              <w:rPr>
                <w:rFonts w:ascii="ＭＳ 明朝" w:eastAsia="ＭＳ 明朝" w:cs="ＭＳ 明朝" w:hint="eastAsia"/>
                <w:spacing w:val="1"/>
                <w:kern w:val="0"/>
                <w:szCs w:val="21"/>
                <w:lang w:val="ja-JP"/>
              </w:rPr>
              <w:t>メートルを空き地として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安全帯を設けること。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一時堆積</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一時堆積区域の隣接地と当該一時堆積区域との間に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２メートル以上の幅の保安地帯が設置されていること。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土砂等の堆積の高さ（のり面の最下部と最上部の高低差をいう。）が</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メートル以下であること。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のり面</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事業ののり面（擁壁を設置する場合にあっては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当該擁壁部分を除く。）の勾配は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垂直１メートルに対</w:t>
            </w:r>
            <w:r>
              <w:rPr>
                <w:rFonts w:ascii="ＭＳ 明朝" w:eastAsia="ＭＳ 明朝" w:cs="ＭＳ 明朝" w:hint="eastAsia"/>
                <w:spacing w:val="1"/>
                <w:kern w:val="0"/>
                <w:szCs w:val="21"/>
                <w:lang w:val="ja-JP"/>
              </w:rPr>
              <w:t>する水平距離が</w:t>
            </w:r>
            <w:r>
              <w:rPr>
                <w:rFonts w:ascii="ＭＳ 明朝" w:eastAsia="ＭＳ 明朝" w:cs="ＭＳ 明朝"/>
                <w:spacing w:val="1"/>
                <w:kern w:val="0"/>
                <w:szCs w:val="21"/>
                <w:lang w:val="ja-JP"/>
              </w:rPr>
              <w:t>1.8</w:t>
            </w:r>
            <w:r>
              <w:rPr>
                <w:rFonts w:ascii="ＭＳ 明朝" w:eastAsia="ＭＳ 明朝" w:cs="ＭＳ 明朝" w:hint="eastAsia"/>
                <w:spacing w:val="1"/>
                <w:kern w:val="0"/>
                <w:szCs w:val="21"/>
                <w:lang w:val="ja-JP"/>
              </w:rPr>
              <w:t>メートル以上とすること。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のり面は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石張り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芝張り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モルタルの吹付け等によって風化その他の侵食に対して保護する措置が講じられていること。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排水施設</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排水施設は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その排水すべき雨水その他の地表水を支障なく流下させることができるものであること。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湧水が存する土地</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沢上の地形の土地その他事業区域以外の雨水等が集中しやすい地形の土地において事業を行うときは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湧水又は浸透水を有効かつ適切に排除できるように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暗きょ排水施設の設置その他の必要な措置を講ずること。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排水施設の構造は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下</w:t>
            </w:r>
            <w:r>
              <w:rPr>
                <w:rFonts w:ascii="ＭＳ 明朝" w:eastAsia="ＭＳ 明朝" w:cs="ＭＳ 明朝" w:hint="eastAsia"/>
                <w:spacing w:val="1"/>
                <w:kern w:val="0"/>
                <w:szCs w:val="21"/>
                <w:lang w:val="ja-JP"/>
              </w:rPr>
              <w:t>水道法施行令（昭和</w:t>
            </w:r>
            <w:r>
              <w:rPr>
                <w:rFonts w:ascii="ＭＳ 明朝" w:eastAsia="ＭＳ 明朝" w:cs="ＭＳ 明朝"/>
                <w:spacing w:val="1"/>
                <w:kern w:val="0"/>
                <w:szCs w:val="21"/>
                <w:lang w:val="ja-JP"/>
              </w:rPr>
              <w:t>34</w:t>
            </w:r>
            <w:r>
              <w:rPr>
                <w:rFonts w:ascii="ＭＳ 明朝" w:eastAsia="ＭＳ 明朝" w:cs="ＭＳ 明朝" w:hint="eastAsia"/>
                <w:spacing w:val="1"/>
                <w:kern w:val="0"/>
                <w:szCs w:val="21"/>
                <w:lang w:val="ja-JP"/>
              </w:rPr>
              <w:t>年政令第</w:t>
            </w:r>
            <w:r>
              <w:rPr>
                <w:rFonts w:ascii="ＭＳ 明朝" w:eastAsia="ＭＳ 明朝" w:cs="ＭＳ 明朝"/>
                <w:spacing w:val="1"/>
                <w:kern w:val="0"/>
                <w:szCs w:val="21"/>
                <w:lang w:val="ja-JP"/>
              </w:rPr>
              <w:t>147</w:t>
            </w:r>
            <w:r>
              <w:rPr>
                <w:rFonts w:ascii="ＭＳ 明朝" w:eastAsia="ＭＳ 明朝" w:cs="ＭＳ 明朝" w:hint="eastAsia"/>
                <w:spacing w:val="1"/>
                <w:kern w:val="0"/>
                <w:szCs w:val="21"/>
                <w:lang w:val="ja-JP"/>
              </w:rPr>
              <w:t>号）第８条第２号</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第３号及び第８号から第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号までの規定に適合していること。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４　放流先の排水処理能力に応じて必要があるときは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事業区域内において一時雨水を貯留する調整池その他の施設を設置すること。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５　事業を行っている間</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必要に応じて沈砂池その他事業に用いた土砂等の事業区域以外の区域への流出を防止する施設を設置すること。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擁壁工</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擁壁を設置する場合の当該擁壁の構造は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宅地造成等規制法施行令（昭和</w:t>
            </w:r>
            <w:r>
              <w:rPr>
                <w:rFonts w:ascii="ＭＳ 明朝" w:eastAsia="ＭＳ 明朝" w:cs="ＭＳ 明朝"/>
                <w:spacing w:val="1"/>
                <w:kern w:val="0"/>
                <w:szCs w:val="21"/>
                <w:lang w:val="ja-JP"/>
              </w:rPr>
              <w:t>37</w:t>
            </w:r>
            <w:r>
              <w:rPr>
                <w:rFonts w:ascii="ＭＳ 明朝" w:eastAsia="ＭＳ 明朝" w:cs="ＭＳ 明朝" w:hint="eastAsia"/>
                <w:spacing w:val="1"/>
                <w:kern w:val="0"/>
                <w:szCs w:val="21"/>
                <w:lang w:val="ja-JP"/>
              </w:rPr>
              <w:t>年政令第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号）第６条から第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条までの規定に適合すること。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 xml:space="preserve">２　</w:t>
            </w:r>
            <w:r>
              <w:rPr>
                <w:rFonts w:ascii="ＭＳ 明朝" w:eastAsia="ＭＳ 明朝" w:cs="ＭＳ 明朝" w:hint="eastAsia"/>
                <w:spacing w:val="1"/>
                <w:kern w:val="0"/>
                <w:szCs w:val="21"/>
                <w:lang w:val="ja-JP"/>
              </w:rPr>
              <w:t>擁壁を設置するときは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安定計算を行い</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擁壁を設置する地盤の安全が確かめられていること。</w:t>
            </w:r>
          </w:p>
        </w:tc>
      </w:tr>
      <w:tr w:rsidR="00000000">
        <w:tblPrEx>
          <w:tblCellMar>
            <w:top w:w="0" w:type="dxa"/>
            <w:bottom w:w="0" w:type="dxa"/>
          </w:tblCellMar>
        </w:tblPrEx>
        <w:tc>
          <w:tcPr>
            <w:tcW w:w="831"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その他</w:t>
            </w:r>
          </w:p>
        </w:tc>
        <w:tc>
          <w:tcPr>
            <w:tcW w:w="7268" w:type="dxa"/>
            <w:tcBorders>
              <w:top w:val="single" w:sz="6" w:space="0" w:color="auto"/>
              <w:left w:val="single" w:sz="6" w:space="0" w:color="auto"/>
              <w:bottom w:val="single" w:sz="6" w:space="0" w:color="auto"/>
              <w:right w:val="single" w:sz="6" w:space="0" w:color="auto"/>
            </w:tcBorders>
            <w:shd w:val="clear" w:color="auto" w:fill="FFFFFF"/>
          </w:tcPr>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１　事業区域の地盤に滑りやすい土質の層があるときは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当該地盤に滑りが生じないよう</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くい打ち</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土の置換えその他の措置が講じられていること。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２　著しく傾斜をしている土地において</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事業を施工する場合にあっては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事業を施工する前の地盤と事業に用いる土砂等との接する面がすべり面</w:t>
            </w:r>
            <w:r>
              <w:rPr>
                <w:rFonts w:ascii="ＭＳ 明朝" w:eastAsia="ＭＳ 明朝" w:cs="ＭＳ 明朝" w:hint="eastAsia"/>
                <w:spacing w:val="1"/>
                <w:kern w:val="0"/>
                <w:szCs w:val="21"/>
                <w:lang w:val="ja-JP"/>
              </w:rPr>
              <w:lastRenderedPageBreak/>
              <w:t>とならないよう</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当該地盤の斜面に段切り等の措置が講じられていること。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３　事業の完了後の地盤の緩み</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沈下又は崩壊が生じないように</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原則として直高</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センチメートルごとに十分な敷きならし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締固めその他の措置が講じられていること。ただし</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この基準と同等の基準により土えん堤を設置する場合は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この限りでない。</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４　事業区域は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利用目的が明確である部分を除き</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芝張り</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植林その他土砂等の飛散流出防止のための措置が講じられていること。</w:t>
            </w:r>
          </w:p>
          <w:p w:rsidR="00000000" w:rsidRDefault="002D20ED">
            <w:pPr>
              <w:autoSpaceDE w:val="0"/>
              <w:autoSpaceDN w:val="0"/>
              <w:adjustRightInd w:val="0"/>
              <w:spacing w:line="364" w:lineRule="atLeast"/>
              <w:ind w:left="212" w:hanging="212"/>
              <w:jc w:val="lef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t>５　その他の基準は</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都市計画法第</w:t>
            </w:r>
            <w:r>
              <w:rPr>
                <w:rFonts w:ascii="ＭＳ 明朝" w:eastAsia="ＭＳ 明朝" w:cs="ＭＳ 明朝"/>
                <w:spacing w:val="1"/>
                <w:kern w:val="0"/>
                <w:szCs w:val="21"/>
                <w:lang w:val="ja-JP"/>
              </w:rPr>
              <w:t>33</w:t>
            </w:r>
            <w:r>
              <w:rPr>
                <w:rFonts w:ascii="ＭＳ 明朝" w:eastAsia="ＭＳ 明朝" w:cs="ＭＳ 明朝" w:hint="eastAsia"/>
                <w:spacing w:val="1"/>
                <w:kern w:val="0"/>
                <w:szCs w:val="21"/>
                <w:lang w:val="ja-JP"/>
              </w:rPr>
              <w:t>条第２項に規定する開発行為の技術基準に準ずること。</w:t>
            </w:r>
          </w:p>
        </w:tc>
      </w:tr>
    </w:tbl>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様式第１号（第３条関係）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191125" cy="80772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1125"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様式第２号（第３条関係）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095875" cy="80772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様式第３号（第３条関係）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353050" cy="8077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様式第４号（第３条関係）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33909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様式第５号（第３条関係）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381625" cy="80772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様式第６号（第５条関係）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98195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798195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様式第７号（第７条関係）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181600" cy="8077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8077200"/>
                    </a:xfrm>
                    <a:prstGeom prst="rect">
                      <a:avLst/>
                    </a:prstGeom>
                    <a:noFill/>
                    <a:ln>
                      <a:noFill/>
                    </a:ln>
                  </pic:spPr>
                </pic:pic>
              </a:graphicData>
            </a:graphic>
          </wp:inline>
        </w:drawing>
      </w:r>
      <w:r>
        <w:rPr>
          <w:rFonts w:ascii="ＭＳ 明朝" w:eastAsia="ＭＳ 明朝" w:cs="ＭＳ 明朝" w:hint="eastAsia"/>
          <w:noProof/>
          <w:spacing w:val="1"/>
          <w:kern w:val="0"/>
          <w:szCs w:val="21"/>
        </w:rPr>
        <w:lastRenderedPageBreak/>
        <w:drawing>
          <wp:inline distT="0" distB="0" distL="0" distR="0">
            <wp:extent cx="5400675" cy="762952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lastRenderedPageBreak/>
        <w:drawing>
          <wp:inline distT="0" distB="0" distL="0" distR="0">
            <wp:extent cx="5400675" cy="29813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981325"/>
                    </a:xfrm>
                    <a:prstGeom prst="rect">
                      <a:avLst/>
                    </a:prstGeom>
                    <a:noFill/>
                    <a:ln>
                      <a:noFill/>
                    </a:ln>
                  </pic:spPr>
                </pic:pic>
              </a:graphicData>
            </a:graphic>
          </wp:inline>
        </w:drawing>
      </w:r>
      <w:r>
        <w:rPr>
          <w:rFonts w:ascii="ＭＳ 明朝" w:eastAsia="ＭＳ 明朝" w:cs="ＭＳ 明朝" w:hint="eastAsia"/>
          <w:noProof/>
          <w:spacing w:val="1"/>
          <w:kern w:val="0"/>
          <w:szCs w:val="21"/>
        </w:rPr>
        <w:drawing>
          <wp:inline distT="0" distB="0" distL="0" distR="0">
            <wp:extent cx="5400675" cy="322897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22897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様式第８号（第７条関係）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48482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484822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様式第９号（第７条関係）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807720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10</w:t>
      </w:r>
      <w:r>
        <w:rPr>
          <w:rFonts w:ascii="ＭＳ 明朝" w:eastAsia="ＭＳ 明朝" w:cs="ＭＳ 明朝" w:hint="eastAsia"/>
          <w:spacing w:val="1"/>
          <w:kern w:val="0"/>
          <w:szCs w:val="21"/>
          <w:lang w:val="ja-JP"/>
        </w:rPr>
        <w:t>号（第７条</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条</w:t>
      </w:r>
      <w:r>
        <w:rPr>
          <w:rFonts w:ascii="ＭＳ 明朝" w:eastAsia="ＭＳ 明朝" w:cs="ＭＳ 明朝" w:hint="eastAsia"/>
          <w:spacing w:val="1"/>
          <w:kern w:val="0"/>
          <w:szCs w:val="21"/>
          <w:lang w:val="ja-JP"/>
        </w:rPr>
        <w:t>，</w:t>
      </w:r>
      <w:r>
        <w:rPr>
          <w:rFonts w:ascii="ＭＳ 明朝" w:eastAsia="ＭＳ 明朝" w:cs="ＭＳ 明朝" w:hint="eastAsia"/>
          <w:spacing w:val="1"/>
          <w:kern w:val="0"/>
          <w:szCs w:val="21"/>
          <w:lang w:val="ja-JP"/>
        </w:rPr>
        <w:t>第</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5438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75438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号（第７条関係）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635317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635317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号（第７条関係）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5723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757237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号（第８条関係）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96290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79629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11</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806767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806767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12</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353050" cy="80772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8077200"/>
                    </a:xfrm>
                    <a:prstGeom prst="rect">
                      <a:avLst/>
                    </a:prstGeom>
                    <a:noFill/>
                    <a:ln>
                      <a:noFill/>
                    </a:ln>
                  </pic:spPr>
                </pic:pic>
              </a:graphicData>
            </a:graphic>
          </wp:inline>
        </w:drawing>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lastRenderedPageBreak/>
        <w:drawing>
          <wp:inline distT="0" distB="0" distL="0" distR="0">
            <wp:extent cx="5400675" cy="304800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30480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16</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13</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49617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749617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7914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779145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18</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896225"/>
            <wp:effectExtent l="0" t="0" r="9525"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789622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14</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694372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694372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20</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15</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743825"/>
            <wp:effectExtent l="0" t="0" r="9525"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774382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17</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25805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725805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18</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6429375"/>
            <wp:effectExtent l="0" t="0" r="952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642937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18</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472440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47244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24</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19</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314950" cy="80772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20</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229475"/>
            <wp:effectExtent l="0" t="0" r="9525"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722947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20</w:t>
      </w:r>
      <w:r>
        <w:rPr>
          <w:rFonts w:ascii="ＭＳ 明朝" w:eastAsia="ＭＳ 明朝" w:cs="ＭＳ 明朝" w:hint="eastAsia"/>
          <w:spacing w:val="1"/>
          <w:kern w:val="0"/>
          <w:szCs w:val="21"/>
          <w:lang w:val="ja-JP"/>
        </w:rPr>
        <w:t>条関</w:t>
      </w:r>
      <w:r>
        <w:rPr>
          <w:rFonts w:ascii="ＭＳ 明朝" w:eastAsia="ＭＳ 明朝" w:cs="ＭＳ 明朝" w:hint="eastAsia"/>
          <w:spacing w:val="1"/>
          <w:kern w:val="0"/>
          <w:szCs w:val="21"/>
          <w:lang w:val="ja-JP"/>
        </w:rPr>
        <w:t>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7115175"/>
            <wp:effectExtent l="0" t="0" r="9525"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7115175"/>
                    </a:xfrm>
                    <a:prstGeom prst="rect">
                      <a:avLst/>
                    </a:prstGeom>
                    <a:noFill/>
                    <a:ln>
                      <a:noFill/>
                    </a:ln>
                  </pic:spPr>
                </pic:pic>
              </a:graphicData>
            </a:graphic>
          </wp:inline>
        </w:drawing>
      </w:r>
      <w:r>
        <w:rPr>
          <w:rFonts w:ascii="ＭＳ 明朝" w:eastAsia="ＭＳ 明朝" w:cs="ＭＳ 明朝" w:hint="eastAsia"/>
          <w:noProof/>
          <w:spacing w:val="1"/>
          <w:kern w:val="0"/>
          <w:szCs w:val="21"/>
        </w:rPr>
        <w:lastRenderedPageBreak/>
        <w:drawing>
          <wp:inline distT="0" distB="0" distL="0" distR="0">
            <wp:extent cx="5400675" cy="1419225"/>
            <wp:effectExtent l="0" t="0" r="9525"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141922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27</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21</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334000" cy="80772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8010525"/>
            <wp:effectExtent l="0" t="0" r="952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801052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29</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067300" cy="80772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7300"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30</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22</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8067675"/>
            <wp:effectExtent l="0" t="0" r="9525"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8067675"/>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31</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23</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391150" cy="80772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32</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25</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314950" cy="80772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4950"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33</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26</w:t>
      </w:r>
      <w:r>
        <w:rPr>
          <w:rFonts w:ascii="ＭＳ 明朝" w:eastAsia="ＭＳ 明朝" w:cs="ＭＳ 明朝" w:hint="eastAsia"/>
          <w:spacing w:val="1"/>
          <w:kern w:val="0"/>
          <w:szCs w:val="21"/>
          <w:lang w:val="ja-JP"/>
        </w:rPr>
        <w:t>条関係）</w:t>
      </w:r>
    </w:p>
    <w:p w:rsidR="00000000"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334000" cy="80772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8077200"/>
                    </a:xfrm>
                    <a:prstGeom prst="rect">
                      <a:avLst/>
                    </a:prstGeom>
                    <a:noFill/>
                    <a:ln>
                      <a:noFill/>
                    </a:ln>
                  </pic:spPr>
                </pic:pic>
              </a:graphicData>
            </a:graphic>
          </wp:inline>
        </w:drawing>
      </w:r>
    </w:p>
    <w:p w:rsidR="00000000" w:rsidRDefault="002D20ED">
      <w:pPr>
        <w:keepNext/>
        <w:autoSpaceDE w:val="0"/>
        <w:autoSpaceDN w:val="0"/>
        <w:adjustRightInd w:val="0"/>
        <w:spacing w:line="364" w:lineRule="atLeast"/>
        <w:rPr>
          <w:rFonts w:ascii="ＭＳ 明朝" w:eastAsia="ＭＳ 明朝" w:cs="ＭＳ 明朝"/>
          <w:spacing w:val="1"/>
          <w:kern w:val="0"/>
          <w:szCs w:val="21"/>
          <w:lang w:val="ja-JP"/>
        </w:rPr>
      </w:pPr>
      <w:r>
        <w:rPr>
          <w:rFonts w:ascii="ＭＳ 明朝" w:eastAsia="ＭＳ 明朝" w:cs="ＭＳ 明朝" w:hint="eastAsia"/>
          <w:spacing w:val="1"/>
          <w:kern w:val="0"/>
          <w:szCs w:val="21"/>
          <w:lang w:val="ja-JP"/>
        </w:rPr>
        <w:lastRenderedPageBreak/>
        <w:t>様式第</w:t>
      </w:r>
      <w:r>
        <w:rPr>
          <w:rFonts w:ascii="ＭＳ 明朝" w:eastAsia="ＭＳ 明朝" w:cs="ＭＳ 明朝"/>
          <w:spacing w:val="1"/>
          <w:kern w:val="0"/>
          <w:szCs w:val="21"/>
          <w:lang w:val="ja-JP"/>
        </w:rPr>
        <w:t>34</w:t>
      </w:r>
      <w:r>
        <w:rPr>
          <w:rFonts w:ascii="ＭＳ 明朝" w:eastAsia="ＭＳ 明朝" w:cs="ＭＳ 明朝" w:hint="eastAsia"/>
          <w:spacing w:val="1"/>
          <w:kern w:val="0"/>
          <w:szCs w:val="21"/>
          <w:lang w:val="ja-JP"/>
        </w:rPr>
        <w:t>号（第</w:t>
      </w:r>
      <w:r>
        <w:rPr>
          <w:rFonts w:ascii="ＭＳ 明朝" w:eastAsia="ＭＳ 明朝" w:cs="ＭＳ 明朝"/>
          <w:spacing w:val="1"/>
          <w:kern w:val="0"/>
          <w:szCs w:val="21"/>
          <w:lang w:val="ja-JP"/>
        </w:rPr>
        <w:t>28</w:t>
      </w:r>
      <w:r>
        <w:rPr>
          <w:rFonts w:ascii="ＭＳ 明朝" w:eastAsia="ＭＳ 明朝" w:cs="ＭＳ 明朝" w:hint="eastAsia"/>
          <w:spacing w:val="1"/>
          <w:kern w:val="0"/>
          <w:szCs w:val="21"/>
          <w:lang w:val="ja-JP"/>
        </w:rPr>
        <w:t>条関係）</w:t>
      </w:r>
    </w:p>
    <w:p w:rsidR="002D20ED" w:rsidRDefault="00853434">
      <w:pPr>
        <w:autoSpaceDE w:val="0"/>
        <w:autoSpaceDN w:val="0"/>
        <w:adjustRightInd w:val="0"/>
        <w:jc w:val="left"/>
        <w:rPr>
          <w:rFonts w:ascii="ＭＳ 明朝" w:eastAsia="ＭＳ 明朝" w:cs="ＭＳ 明朝"/>
          <w:spacing w:val="1"/>
          <w:kern w:val="0"/>
          <w:szCs w:val="21"/>
          <w:lang w:val="ja-JP"/>
        </w:rPr>
      </w:pPr>
      <w:r>
        <w:rPr>
          <w:rFonts w:ascii="ＭＳ 明朝" w:eastAsia="ＭＳ 明朝" w:cs="ＭＳ 明朝" w:hint="eastAsia"/>
          <w:noProof/>
          <w:spacing w:val="1"/>
          <w:kern w:val="0"/>
          <w:szCs w:val="21"/>
        </w:rPr>
        <w:drawing>
          <wp:inline distT="0" distB="0" distL="0" distR="0">
            <wp:extent cx="5400675" cy="80676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8067675"/>
                    </a:xfrm>
                    <a:prstGeom prst="rect">
                      <a:avLst/>
                    </a:prstGeom>
                    <a:noFill/>
                    <a:ln>
                      <a:noFill/>
                    </a:ln>
                  </pic:spPr>
                </pic:pic>
              </a:graphicData>
            </a:graphic>
          </wp:inline>
        </w:drawing>
      </w:r>
    </w:p>
    <w:sectPr w:rsidR="002D20ED">
      <w:footerReference w:type="default" r:id="rId46"/>
      <w:pgSz w:w="11906" w:h="16838"/>
      <w:pgMar w:top="2000" w:right="1700" w:bottom="1700" w:left="17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0ED" w:rsidRDefault="002D20ED">
      <w:r>
        <w:separator/>
      </w:r>
    </w:p>
  </w:endnote>
  <w:endnote w:type="continuationSeparator" w:id="0">
    <w:p w:rsidR="002D20ED" w:rsidRDefault="002D2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Mincho"/>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D20ED">
    <w:pPr>
      <w:autoSpaceDE w:val="0"/>
      <w:autoSpaceDN w:val="0"/>
      <w:adjustRightInd w:val="0"/>
      <w:jc w:val="center"/>
      <w:rPr>
        <w:rFonts w:ascii="ＭＳ 明朝" w:eastAsia="ＭＳ 明朝"/>
        <w:kern w:val="0"/>
        <w:sz w:val="24"/>
        <w:szCs w:val="24"/>
      </w:rPr>
    </w:pPr>
    <w:r>
      <w:rPr>
        <w:rFonts w:ascii="ＭＳ 明朝" w:eastAsia="ＭＳ 明朝" w:cs="ＭＳ 明朝"/>
        <w:kern w:val="0"/>
        <w:sz w:val="24"/>
        <w:szCs w:val="24"/>
      </w:rPr>
      <w:fldChar w:fldCharType="begin"/>
    </w:r>
    <w:r>
      <w:rPr>
        <w:rFonts w:ascii="ＭＳ 明朝" w:eastAsia="ＭＳ 明朝" w:cs="ＭＳ 明朝"/>
        <w:kern w:val="0"/>
        <w:sz w:val="24"/>
        <w:szCs w:val="24"/>
      </w:rPr>
      <w:instrText>PAGE</w:instrText>
    </w:r>
    <w:r w:rsidR="002241E8">
      <w:rPr>
        <w:rFonts w:ascii="ＭＳ 明朝" w:eastAsia="ＭＳ 明朝" w:cs="ＭＳ 明朝"/>
        <w:kern w:val="0"/>
        <w:sz w:val="24"/>
        <w:szCs w:val="24"/>
      </w:rPr>
      <w:fldChar w:fldCharType="separate"/>
    </w:r>
    <w:r w:rsidR="00853434">
      <w:rPr>
        <w:rFonts w:ascii="ＭＳ 明朝" w:eastAsia="ＭＳ 明朝" w:cs="ＭＳ 明朝"/>
        <w:noProof/>
        <w:kern w:val="0"/>
        <w:sz w:val="24"/>
        <w:szCs w:val="24"/>
      </w:rPr>
      <w:t>16</w:t>
    </w:r>
    <w:r>
      <w:rPr>
        <w:rFonts w:ascii="ＭＳ 明朝" w:eastAsia="ＭＳ 明朝" w:cs="ＭＳ 明朝"/>
        <w:kern w:val="0"/>
        <w:sz w:val="24"/>
        <w:szCs w:val="24"/>
      </w:rPr>
      <w:fldChar w:fldCharType="end"/>
    </w:r>
    <w:r>
      <w:rPr>
        <w:rFonts w:ascii="ＭＳ 明朝" w:eastAsia="ＭＳ 明朝"/>
        <w:kern w:val="0"/>
        <w:sz w:val="24"/>
        <w:szCs w:val="24"/>
      </w:rPr>
      <w:t>/</w:t>
    </w:r>
    <w:r>
      <w:rPr>
        <w:rFonts w:ascii="ＭＳ 明朝" w:eastAsia="ＭＳ 明朝" w:cs="ＭＳ 明朝"/>
        <w:kern w:val="0"/>
        <w:sz w:val="24"/>
        <w:szCs w:val="24"/>
      </w:rPr>
      <w:fldChar w:fldCharType="begin"/>
    </w:r>
    <w:r>
      <w:rPr>
        <w:rFonts w:ascii="ＭＳ 明朝" w:eastAsia="ＭＳ 明朝" w:cs="ＭＳ 明朝"/>
        <w:kern w:val="0"/>
        <w:sz w:val="24"/>
        <w:szCs w:val="24"/>
      </w:rPr>
      <w:instrText>NUMPAGES</w:instrText>
    </w:r>
    <w:r w:rsidR="002241E8">
      <w:rPr>
        <w:rFonts w:ascii="ＭＳ 明朝" w:eastAsia="ＭＳ 明朝" w:cs="ＭＳ 明朝"/>
        <w:kern w:val="0"/>
        <w:sz w:val="24"/>
        <w:szCs w:val="24"/>
      </w:rPr>
      <w:fldChar w:fldCharType="separate"/>
    </w:r>
    <w:r w:rsidR="00853434">
      <w:rPr>
        <w:rFonts w:ascii="ＭＳ 明朝" w:eastAsia="ＭＳ 明朝" w:cs="ＭＳ 明朝"/>
        <w:noProof/>
        <w:kern w:val="0"/>
        <w:sz w:val="24"/>
        <w:szCs w:val="24"/>
      </w:rPr>
      <w:t>55</w:t>
    </w:r>
    <w:r>
      <w:rPr>
        <w:rFonts w:ascii="ＭＳ 明朝" w:eastAsia="ＭＳ 明朝" w:cs="ＭＳ 明朝"/>
        <w:kern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0ED" w:rsidRDefault="002D20ED">
      <w:r>
        <w:separator/>
      </w:r>
    </w:p>
  </w:footnote>
  <w:footnote w:type="continuationSeparator" w:id="0">
    <w:p w:rsidR="002D20ED" w:rsidRDefault="002D20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1E8"/>
    <w:rsid w:val="002241E8"/>
    <w:rsid w:val="002D20ED"/>
    <w:rsid w:val="008534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2467</Words>
  <Characters>14064</Characters>
  <Application>Microsoft Office Word</Application>
  <DocSecurity>0</DocSecurity>
  <Lines>117</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山倉　朋之</dc:creator>
  <cp:lastModifiedBy>山倉　朋之</cp:lastModifiedBy>
  <cp:revision>2</cp:revision>
  <dcterms:created xsi:type="dcterms:W3CDTF">2020-07-07T01:08:00Z</dcterms:created>
  <dcterms:modified xsi:type="dcterms:W3CDTF">2020-07-07T01:08:00Z</dcterms:modified>
</cp:coreProperties>
</file>